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3DAB0E66"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987263">
        <w:rPr>
          <w:b/>
          <w:color w:val="000000" w:themeColor="text1"/>
          <w:sz w:val="24"/>
          <w:szCs w:val="24"/>
          <w:lang w:eastAsia="ko-KR"/>
        </w:rPr>
        <w:t>2</w:t>
      </w:r>
      <w:r w:rsidR="00550829">
        <w:rPr>
          <w:b/>
          <w:color w:val="000000" w:themeColor="text1"/>
          <w:sz w:val="24"/>
          <w:szCs w:val="24"/>
          <w:lang w:eastAsia="ko-KR"/>
        </w:rPr>
        <w:t>2</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987263">
        <w:rPr>
          <w:rFonts w:asciiTheme="minorEastAsia" w:eastAsiaTheme="minorEastAsia" w:hAnsiTheme="minorEastAsia"/>
          <w:b/>
          <w:color w:val="000000" w:themeColor="text1"/>
          <w:sz w:val="24"/>
          <w:szCs w:val="24"/>
          <w:lang w:eastAsia="ko-KR"/>
        </w:rPr>
        <w:t>5</w:t>
      </w:r>
      <w:r w:rsidR="008B1604" w:rsidRPr="008B1604">
        <w:rPr>
          <w:rFonts w:asciiTheme="minorEastAsia" w:eastAsiaTheme="minorEastAsia" w:hAnsiTheme="minorEastAsia"/>
          <w:b/>
          <w:color w:val="000000" w:themeColor="text1"/>
          <w:sz w:val="24"/>
          <w:szCs w:val="24"/>
          <w:lang w:eastAsia="ko-KR"/>
        </w:rPr>
        <w:t>06064</w:t>
      </w:r>
    </w:p>
    <w:bookmarkEnd w:id="0"/>
    <w:p w14:paraId="232823A7" w14:textId="1BA882B7" w:rsidR="003909B6" w:rsidRPr="00122191" w:rsidRDefault="00550829"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Bengaluru, India</w:t>
      </w:r>
      <w:r w:rsidR="00987263">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Aug</w:t>
      </w:r>
      <w:r w:rsidR="00BD65F2" w:rsidRPr="00BD65F2">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25</w:t>
      </w:r>
      <w:r w:rsidR="00BD65F2" w:rsidRPr="00BD65F2">
        <w:rPr>
          <w:rFonts w:asciiTheme="minorEastAsia" w:eastAsiaTheme="minorEastAsia" w:hAnsiTheme="minorEastAsia" w:cs="Arial"/>
          <w:b/>
          <w:bCs/>
          <w:color w:val="000000" w:themeColor="text1"/>
          <w:sz w:val="24"/>
          <w:szCs w:val="24"/>
          <w:vertAlign w:val="superscript"/>
          <w:lang w:eastAsia="ko-KR"/>
        </w:rPr>
        <w:t>th</w:t>
      </w:r>
      <w:r w:rsidR="00BD65F2" w:rsidRPr="00BD65F2">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29</w:t>
      </w:r>
      <w:r w:rsidR="00CB3427">
        <w:rPr>
          <w:rFonts w:asciiTheme="minorEastAsia" w:eastAsiaTheme="minorEastAsia" w:hAnsiTheme="minorEastAsia" w:cs="Arial"/>
          <w:b/>
          <w:bCs/>
          <w:color w:val="000000" w:themeColor="text1"/>
          <w:sz w:val="24"/>
          <w:szCs w:val="24"/>
          <w:vertAlign w:val="superscript"/>
          <w:lang w:eastAsia="ko-KR"/>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987263">
        <w:rPr>
          <w:rFonts w:eastAsia="SimSun" w:cs="Arial"/>
          <w:b/>
          <w:bCs/>
          <w:color w:val="000000" w:themeColor="text1"/>
          <w:sz w:val="24"/>
          <w:szCs w:val="24"/>
          <w:lang w:eastAsia="zh-CN"/>
        </w:rPr>
        <w:t>5</w:t>
      </w:r>
    </w:p>
    <w:p w14:paraId="16FE5EF7" w14:textId="1C3F8AA2"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F6860">
        <w:rPr>
          <w:rFonts w:ascii="Arial" w:hAnsi="Arial"/>
          <w:color w:val="000000" w:themeColor="text1"/>
          <w:sz w:val="24"/>
        </w:rPr>
        <w:t>11</w:t>
      </w:r>
      <w:r w:rsidR="000D2C4A">
        <w:rPr>
          <w:rFonts w:ascii="Arial" w:hAnsi="Arial"/>
          <w:color w:val="000000" w:themeColor="text1"/>
          <w:sz w:val="24"/>
        </w:rPr>
        <w:t>.</w:t>
      </w:r>
      <w:r w:rsidR="001F6860">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3D3531B"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1F6860">
        <w:rPr>
          <w:rFonts w:ascii="Arial" w:eastAsia="SimSun" w:hAnsi="Arial" w:cs="Arial"/>
          <w:color w:val="000000" w:themeColor="text1"/>
          <w:sz w:val="24"/>
          <w:lang w:eastAsia="zh-CN"/>
        </w:rPr>
        <w:t>evaluation assumptions for 6GR air interface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35C7F788" w:rsidR="00B7178F" w:rsidRDefault="00414CD5" w:rsidP="00414CD5">
      <w:pPr>
        <w:pStyle w:val="maintext"/>
        <w:ind w:firstLine="440"/>
      </w:pPr>
      <w:r>
        <w:t xml:space="preserve">This contribution presents ETRI’s views on </w:t>
      </w:r>
      <w:r w:rsidR="001F6860" w:rsidRPr="001F6860">
        <w:t>evaluation assumptions for 6GR air interface</w:t>
      </w:r>
      <w:r w:rsidR="00871827">
        <w:t>.</w:t>
      </w:r>
    </w:p>
    <w:p w14:paraId="1345CDE9" w14:textId="77777777" w:rsidR="001C7262" w:rsidRPr="00B474B6" w:rsidRDefault="001C7262" w:rsidP="00ED4398">
      <w:pPr>
        <w:pBdr>
          <w:bottom w:val="single" w:sz="12" w:space="1" w:color="auto"/>
        </w:pBdr>
        <w:spacing w:after="120"/>
        <w:rPr>
          <w:lang w:val="en-GB"/>
        </w:rPr>
      </w:pPr>
    </w:p>
    <w:p w14:paraId="02A6F797" w14:textId="584F1E79" w:rsidR="00A209C4" w:rsidRDefault="001A39A3" w:rsidP="00A209C4">
      <w:pPr>
        <w:pStyle w:val="1"/>
        <w:spacing w:after="120"/>
      </w:pPr>
      <w:r>
        <w:t>Evaluation assumptions on TN</w:t>
      </w:r>
    </w:p>
    <w:p w14:paraId="5D4BA573" w14:textId="6E50EF35" w:rsidR="001A0A22" w:rsidRDefault="001A0A22" w:rsidP="001A0A22">
      <w:pPr>
        <w:pStyle w:val="2"/>
        <w:spacing w:after="120"/>
      </w:pPr>
      <w:r>
        <w:rPr>
          <w:rFonts w:hint="eastAsia"/>
        </w:rPr>
        <w:t>D</w:t>
      </w:r>
      <w:r>
        <w:t>eployment scenarios</w:t>
      </w:r>
    </w:p>
    <w:p w14:paraId="60469647" w14:textId="59E252CF" w:rsidR="00A209C4" w:rsidRDefault="001A0A22" w:rsidP="00A209C4">
      <w:pPr>
        <w:pStyle w:val="maintext"/>
        <w:ind w:firstLine="440"/>
      </w:pPr>
      <w:r>
        <w:rPr>
          <w:rFonts w:hint="eastAsia"/>
        </w:rPr>
        <w:t xml:space="preserve"> </w:t>
      </w:r>
      <w:r w:rsidR="00915C0D">
        <w:rPr>
          <w:rFonts w:hint="eastAsia"/>
        </w:rPr>
        <w:t>As it has been in 4G and 5G, it is expecting that MIMO keeps representing the most essential enabler to realize immersive communication in the 6G era, by supporting</w:t>
      </w:r>
      <w:r w:rsidR="00915C0D" w:rsidRPr="00166A60">
        <w:t xml:space="preserve"> extremely high-order multi-user MIMO transmission with advanced energy-saving solutions</w:t>
      </w:r>
      <w:r w:rsidR="00915C0D">
        <w:rPr>
          <w:rFonts w:hint="eastAsia"/>
        </w:rPr>
        <w:t>. In this regard, we think</w:t>
      </w:r>
      <w:r w:rsidR="00A209C4" w:rsidRPr="00284154">
        <w:t xml:space="preserve"> establishing comprehensive and realistic</w:t>
      </w:r>
      <w:r w:rsidR="00915C0D">
        <w:rPr>
          <w:rFonts w:hint="eastAsia"/>
        </w:rPr>
        <w:t xml:space="preserve"> 6G MIMO</w:t>
      </w:r>
      <w:r w:rsidR="00A209C4" w:rsidRPr="00284154">
        <w:t xml:space="preserve"> deployment scenarios </w:t>
      </w:r>
      <w:r w:rsidR="008B1604" w:rsidRPr="00284154">
        <w:t>become</w:t>
      </w:r>
      <w:r w:rsidR="00A209C4" w:rsidRPr="00284154">
        <w:t xml:space="preserve"> </w:t>
      </w:r>
      <w:r w:rsidR="00915C0D">
        <w:rPr>
          <w:rFonts w:hint="eastAsia"/>
        </w:rPr>
        <w:t xml:space="preserve">more </w:t>
      </w:r>
      <w:r w:rsidR="00A209C4" w:rsidRPr="00284154">
        <w:t>critical</w:t>
      </w:r>
      <w:r w:rsidR="00915C0D">
        <w:rPr>
          <w:rFonts w:hint="eastAsia"/>
        </w:rPr>
        <w:t xml:space="preserve"> for TN performance evaluation</w:t>
      </w:r>
      <w:r w:rsidR="00A209C4" w:rsidRPr="00284154">
        <w:t>. The lessons learned from 5G deployments, combined with the unique challenges posed by new spectrum bands and advanced MIMO techniques, necessitate a thorough evaluation framework that captures real-world deployment complexities.</w:t>
      </w:r>
      <w:r w:rsidR="00A209C4" w:rsidRPr="00284154">
        <w:rPr>
          <w:rFonts w:hint="eastAsia"/>
        </w:rPr>
        <w:t xml:space="preserve"> </w:t>
      </w:r>
    </w:p>
    <w:p w14:paraId="0F001975" w14:textId="565722AF" w:rsidR="00A209C4" w:rsidRDefault="007621FC" w:rsidP="00A209C4">
      <w:pPr>
        <w:pStyle w:val="maintext"/>
        <w:ind w:firstLine="440"/>
      </w:pPr>
      <w:r>
        <w:rPr>
          <w:rFonts w:hint="eastAsia"/>
        </w:rPr>
        <w:t xml:space="preserve">Among various TN </w:t>
      </w:r>
      <w:r>
        <w:t>deployment</w:t>
      </w:r>
      <w:r>
        <w:rPr>
          <w:rFonts w:hint="eastAsia"/>
        </w:rPr>
        <w:t xml:space="preserve"> scenarios in </w:t>
      </w:r>
      <w:r>
        <w:fldChar w:fldCharType="begin"/>
      </w:r>
      <w:r>
        <w:instrText xml:space="preserve"> </w:instrText>
      </w:r>
      <w:r>
        <w:rPr>
          <w:rFonts w:hint="eastAsia"/>
        </w:rPr>
        <w:instrText>REF _Ref206008392 \n \h</w:instrText>
      </w:r>
      <w:r>
        <w:instrText xml:space="preserve"> </w:instrText>
      </w:r>
      <w:r>
        <w:fldChar w:fldCharType="separate"/>
      </w:r>
      <w:r w:rsidR="00542BE3">
        <w:t>[2]</w:t>
      </w:r>
      <w:r>
        <w:fldChar w:fldCharType="end"/>
      </w:r>
      <w:r>
        <w:rPr>
          <w:rFonts w:hint="eastAsia"/>
        </w:rPr>
        <w:t xml:space="preserve">, </w:t>
      </w:r>
      <w:r w:rsidR="00A209C4">
        <w:rPr>
          <w:rFonts w:hint="eastAsia"/>
        </w:rPr>
        <w:t>Dense Urban, Urban Macro, and Sub-Urban Macro deployment scenarios are</w:t>
      </w:r>
      <w:r>
        <w:rPr>
          <w:rFonts w:hint="eastAsia"/>
        </w:rPr>
        <w:t xml:space="preserve"> worthy to be</w:t>
      </w:r>
      <w:r w:rsidR="00A209C4">
        <w:rPr>
          <w:rFonts w:hint="eastAsia"/>
        </w:rPr>
        <w:t xml:space="preserve"> mandat</w:t>
      </w:r>
      <w:r>
        <w:rPr>
          <w:rFonts w:hint="eastAsia"/>
        </w:rPr>
        <w:t>ed</w:t>
      </w:r>
      <w:r w:rsidR="00A209C4">
        <w:rPr>
          <w:rFonts w:hint="eastAsia"/>
        </w:rPr>
        <w:t xml:space="preserve"> for </w:t>
      </w:r>
      <w:r>
        <w:rPr>
          <w:rFonts w:hint="eastAsia"/>
        </w:rPr>
        <w:t xml:space="preserve">evaluation of </w:t>
      </w:r>
      <w:r w:rsidR="00A209C4">
        <w:rPr>
          <w:rFonts w:hint="eastAsia"/>
        </w:rPr>
        <w:t xml:space="preserve">user experienced data rate and average/cell-edge spectral efficiency </w:t>
      </w:r>
      <w:r>
        <w:rPr>
          <w:rFonts w:hint="eastAsia"/>
        </w:rPr>
        <w:t>assuming early phase of 6GR deployment,</w:t>
      </w:r>
      <w:r w:rsidR="00A209C4">
        <w:rPr>
          <w:rFonts w:hint="eastAsia"/>
        </w:rPr>
        <w:t xml:space="preserve"> where existing 5G mid-band site grids </w:t>
      </w:r>
      <w:r>
        <w:rPr>
          <w:rFonts w:hint="eastAsia"/>
        </w:rPr>
        <w:t xml:space="preserve">would be </w:t>
      </w:r>
      <w:r w:rsidR="00A209C4">
        <w:rPr>
          <w:rFonts w:hint="eastAsia"/>
        </w:rPr>
        <w:t>reused for 6G deployments</w:t>
      </w:r>
      <w:r>
        <w:rPr>
          <w:rFonts w:hint="eastAsia"/>
        </w:rPr>
        <w:t>, as already clarified in</w:t>
      </w:r>
      <w:r w:rsidR="00A209C4">
        <w:rPr>
          <w:rFonts w:hint="eastAsia"/>
        </w:rPr>
        <w:t xml:space="preserve"> </w:t>
      </w:r>
      <w:r w:rsidR="00A6672D">
        <w:fldChar w:fldCharType="begin"/>
      </w:r>
      <w:r w:rsidR="00A6672D">
        <w:instrText xml:space="preserve"> </w:instrText>
      </w:r>
      <w:r w:rsidR="00A6672D">
        <w:rPr>
          <w:rFonts w:hint="eastAsia"/>
        </w:rPr>
        <w:instrText>REF _Ref206008427 \n \h</w:instrText>
      </w:r>
      <w:r w:rsidR="00A6672D">
        <w:instrText xml:space="preserve"> </w:instrText>
      </w:r>
      <w:r w:rsidR="00A6672D">
        <w:fldChar w:fldCharType="separate"/>
      </w:r>
      <w:r w:rsidR="00542BE3">
        <w:t>[3]</w:t>
      </w:r>
      <w:r w:rsidR="00A6672D">
        <w:fldChar w:fldCharType="end"/>
      </w:r>
      <w:r w:rsidR="00A209C4">
        <w:rPr>
          <w:rFonts w:hint="eastAsia"/>
        </w:rPr>
        <w:t>.</w:t>
      </w:r>
    </w:p>
    <w:p w14:paraId="11DD540E" w14:textId="77777777" w:rsidR="00A209C4" w:rsidRDefault="00A209C4" w:rsidP="00A209C4">
      <w:pPr>
        <w:pStyle w:val="maintext"/>
        <w:ind w:firstLine="440"/>
      </w:pPr>
      <w:r w:rsidRPr="00FA2AE2">
        <w:t>Mixed frequency operations (e.g., around 7 GHz + around 4 GHz</w:t>
      </w:r>
      <w:r>
        <w:rPr>
          <w:rFonts w:hint="eastAsia"/>
        </w:rPr>
        <w:t>)</w:t>
      </w:r>
      <w:r w:rsidRPr="00FA2AE2">
        <w:t xml:space="preserve"> are of paramount importance</w:t>
      </w:r>
      <w:r>
        <w:rPr>
          <w:rFonts w:hint="eastAsia"/>
        </w:rPr>
        <w:t xml:space="preserve">, as single-frequency operation around 7 GHz may not fully exploit MIMO capability due to the limited coverage </w:t>
      </w:r>
      <w:r w:rsidRPr="00FA2AE2">
        <w:t>of SRS, CSI-RS, and UCI feedback channels</w:t>
      </w:r>
      <w:r>
        <w:rPr>
          <w:rFonts w:hint="eastAsia"/>
        </w:rPr>
        <w:t>. Therefore, it is necessary to identify performance limitations posed by realistic coverage in CSI acquisition, and to explore potential solutions by effectively utilizing 5G low/mid-band spectrum as a resource to secure adequate coverage for CSI acquisition.</w:t>
      </w:r>
    </w:p>
    <w:p w14:paraId="01E8369B" w14:textId="544C9BE1" w:rsidR="004D67E3" w:rsidRPr="008C47C2" w:rsidRDefault="004D67E3" w:rsidP="004D67E3">
      <w:pPr>
        <w:pStyle w:val="maintext"/>
        <w:ind w:firstLine="440"/>
      </w:pPr>
      <w:r w:rsidRPr="008C47C2">
        <w:t xml:space="preserve">In 6GR, </w:t>
      </w:r>
      <w:r w:rsidRPr="008C47C2">
        <w:rPr>
          <w:rFonts w:hint="eastAsia"/>
        </w:rPr>
        <w:t xml:space="preserve">it is </w:t>
      </w:r>
      <w:r w:rsidR="007621FC">
        <w:rPr>
          <w:rFonts w:hint="eastAsia"/>
        </w:rPr>
        <w:t>vital</w:t>
      </w:r>
      <w:r w:rsidR="007621FC" w:rsidRPr="008C47C2">
        <w:rPr>
          <w:rFonts w:hint="eastAsia"/>
        </w:rPr>
        <w:t xml:space="preserve"> </w:t>
      </w:r>
      <w:r w:rsidRPr="008C47C2">
        <w:rPr>
          <w:rFonts w:hint="eastAsia"/>
        </w:rPr>
        <w:t xml:space="preserve">to introduce </w:t>
      </w:r>
      <w:proofErr w:type="spellStart"/>
      <w:r w:rsidRPr="008C47C2">
        <w:t>mTRP</w:t>
      </w:r>
      <w:proofErr w:type="spellEnd"/>
      <w:r w:rsidRPr="008C47C2">
        <w:t xml:space="preserve"> operation</w:t>
      </w:r>
      <w:r w:rsidR="007621FC">
        <w:rPr>
          <w:rFonts w:hint="eastAsia"/>
        </w:rPr>
        <w:t>s</w:t>
      </w:r>
      <w:r w:rsidRPr="008C47C2">
        <w:t xml:space="preserve"> as a Day-1 feature to address coverage limitations in the new upper mid-band spectrum and to further enhance the user-experienced data rate</w:t>
      </w:r>
      <w:r w:rsidRPr="008C47C2">
        <w:rPr>
          <w:rFonts w:hint="eastAsia"/>
        </w:rPr>
        <w:t>, thereby</w:t>
      </w:r>
      <w:r w:rsidRPr="008C47C2">
        <w:t xml:space="preserve"> pav</w:t>
      </w:r>
      <w:r w:rsidRPr="008C47C2">
        <w:rPr>
          <w:rFonts w:hint="eastAsia"/>
        </w:rPr>
        <w:t>ing</w:t>
      </w:r>
      <w:r w:rsidRPr="008C47C2">
        <w:t xml:space="preserve"> the way for the transition to 6GR</w:t>
      </w:r>
      <w:r w:rsidRPr="008C47C2">
        <w:rPr>
          <w:rFonts w:hint="eastAsia"/>
        </w:rPr>
        <w:t xml:space="preserve"> while ensuring operator</w:t>
      </w:r>
      <w:r w:rsidRPr="008C47C2">
        <w:t>’</w:t>
      </w:r>
      <w:r w:rsidRPr="008C47C2">
        <w:rPr>
          <w:rFonts w:hint="eastAsia"/>
        </w:rPr>
        <w:t>s revenue growth and boosting user experience [1]</w:t>
      </w:r>
      <w:r w:rsidRPr="008C47C2">
        <w:t xml:space="preserve">. </w:t>
      </w:r>
      <w:r w:rsidR="00542BE3">
        <w:rPr>
          <w:rFonts w:hint="eastAsia"/>
        </w:rPr>
        <w:t>F</w:t>
      </w:r>
      <w:r w:rsidRPr="008C47C2">
        <w:rPr>
          <w:rFonts w:hint="eastAsia"/>
        </w:rPr>
        <w:t xml:space="preserve">ield measurement </w:t>
      </w:r>
      <w:r w:rsidRPr="008C47C2">
        <w:t>campaigns</w:t>
      </w:r>
      <w:r w:rsidR="007621FC">
        <w:rPr>
          <w:rFonts w:hint="eastAsia"/>
        </w:rPr>
        <w:t xml:space="preserve"> have</w:t>
      </w:r>
      <w:r w:rsidR="00D23254">
        <w:rPr>
          <w:rFonts w:hint="eastAsia"/>
        </w:rPr>
        <w:t xml:space="preserve"> </w:t>
      </w:r>
      <w:r w:rsidRPr="008C47C2">
        <w:t xml:space="preserve">reported that </w:t>
      </w:r>
      <w:r w:rsidRPr="008C47C2">
        <w:rPr>
          <w:rFonts w:hint="eastAsia"/>
        </w:rPr>
        <w:t>UL</w:t>
      </w:r>
      <w:r w:rsidRPr="008C47C2">
        <w:t xml:space="preserve"> coverage </w:t>
      </w:r>
      <w:r w:rsidR="00D23254">
        <w:rPr>
          <w:rFonts w:hint="eastAsia"/>
        </w:rPr>
        <w:t>becomes a bottleneck</w:t>
      </w:r>
      <w:r w:rsidRPr="008C47C2">
        <w:t xml:space="preserve"> in the upper mid-band, while </w:t>
      </w:r>
      <w:r w:rsidRPr="008C47C2">
        <w:rPr>
          <w:rFonts w:hint="eastAsia"/>
        </w:rPr>
        <w:t>DL</w:t>
      </w:r>
      <w:r w:rsidRPr="008C47C2">
        <w:t xml:space="preserve"> coverage </w:t>
      </w:r>
      <w:r w:rsidR="00D23254">
        <w:rPr>
          <w:rFonts w:hint="eastAsia"/>
        </w:rPr>
        <w:t>still has some margin in the same situation</w:t>
      </w:r>
      <w:r w:rsidR="00542BE3">
        <w:rPr>
          <w:rFonts w:hint="eastAsia"/>
        </w:rPr>
        <w:t xml:space="preserve"> </w:t>
      </w:r>
      <w:r w:rsidR="00542BE3">
        <w:fldChar w:fldCharType="begin"/>
      </w:r>
      <w:r w:rsidR="00542BE3">
        <w:instrText xml:space="preserve"> </w:instrText>
      </w:r>
      <w:r w:rsidR="00542BE3">
        <w:rPr>
          <w:rFonts w:hint="eastAsia"/>
        </w:rPr>
        <w:instrText>REF _Ref206027544 \r \h</w:instrText>
      </w:r>
      <w:r w:rsidR="00542BE3">
        <w:instrText xml:space="preserve"> </w:instrText>
      </w:r>
      <w:r w:rsidR="00542BE3">
        <w:fldChar w:fldCharType="separate"/>
      </w:r>
      <w:r w:rsidR="00542BE3">
        <w:t>[4]</w:t>
      </w:r>
      <w:r w:rsidR="00542BE3">
        <w:fldChar w:fldCharType="end"/>
      </w:r>
      <w:r w:rsidRPr="008C47C2">
        <w:t xml:space="preserve">. </w:t>
      </w:r>
      <w:r w:rsidR="00D23254">
        <w:rPr>
          <w:rFonts w:hint="eastAsia"/>
        </w:rPr>
        <w:t>Therefore</w:t>
      </w:r>
      <w:r w:rsidRPr="008C47C2">
        <w:t xml:space="preserve">, </w:t>
      </w:r>
      <w:r w:rsidRPr="008C47C2">
        <w:rPr>
          <w:rFonts w:hint="eastAsia"/>
        </w:rPr>
        <w:t xml:space="preserve">it is recommended to consider </w:t>
      </w:r>
      <w:r w:rsidRPr="008C47C2">
        <w:t xml:space="preserve">UL-only </w:t>
      </w:r>
      <w:proofErr w:type="spellStart"/>
      <w:r w:rsidRPr="008C47C2">
        <w:t>mTRP</w:t>
      </w:r>
      <w:proofErr w:type="spellEnd"/>
      <w:r w:rsidRPr="008C47C2">
        <w:t xml:space="preserve"> operation from the initial stage, alongside </w:t>
      </w:r>
      <w:r w:rsidR="00542BE3">
        <w:rPr>
          <w:rFonts w:hint="eastAsia"/>
        </w:rPr>
        <w:t>symmetric</w:t>
      </w:r>
      <w:r w:rsidR="00542BE3" w:rsidRPr="008C47C2">
        <w:t xml:space="preserve"> </w:t>
      </w:r>
      <w:proofErr w:type="spellStart"/>
      <w:r w:rsidRPr="008C47C2">
        <w:t>mTRP</w:t>
      </w:r>
      <w:proofErr w:type="spellEnd"/>
      <w:r w:rsidRPr="008C47C2">
        <w:t xml:space="preserve"> operation, with accompanying performance evaluations, to ensure readiness for real deployments.</w:t>
      </w:r>
    </w:p>
    <w:p w14:paraId="44838C29" w14:textId="77777777" w:rsidR="004D67E3" w:rsidRPr="009D5166" w:rsidRDefault="004D67E3" w:rsidP="004D67E3">
      <w:pPr>
        <w:pStyle w:val="maintext"/>
        <w:ind w:firstLine="440"/>
      </w:pPr>
      <w:r w:rsidRPr="009D5166">
        <w:rPr>
          <w:rFonts w:hint="eastAsia"/>
        </w:rPr>
        <w:t>As addressed in Release 19 channel model study, s</w:t>
      </w:r>
      <w:r w:rsidRPr="009D5166">
        <w:t>patial non-stationarity and radiative near field effects</w:t>
      </w:r>
      <w:r w:rsidRPr="009D5166">
        <w:rPr>
          <w:rFonts w:hint="eastAsia"/>
        </w:rPr>
        <w:t xml:space="preserve"> are newly captured physical phenomena as antenna array sizes are extended to exploit massive MIMO gains and higher frequency ranges become ready for use in the 6G era due to the ease of provisioning much wider bandwidth. Therefore, it is important to identify the extent to which these physical effects impact real </w:t>
      </w:r>
      <w:r w:rsidRPr="009D5166">
        <w:rPr>
          <w:rFonts w:hint="eastAsia"/>
        </w:rPr>
        <w:lastRenderedPageBreak/>
        <w:t>communication performance, and to derive findings for deployment scenarios with a meaningful set of configurations/parameters that account for them.</w:t>
      </w:r>
    </w:p>
    <w:p w14:paraId="4465F4B7" w14:textId="77777777" w:rsidR="00A209C4" w:rsidRDefault="00A209C4" w:rsidP="00A209C4">
      <w:pPr>
        <w:pStyle w:val="maintext"/>
        <w:ind w:firstLine="440"/>
      </w:pPr>
    </w:p>
    <w:p w14:paraId="1669FBB5" w14:textId="676F847C" w:rsidR="00A209C4" w:rsidRPr="00EB061C" w:rsidRDefault="00A209C4" w:rsidP="00A209C4">
      <w:pPr>
        <w:pStyle w:val="maintext"/>
        <w:spacing w:after="120"/>
        <w:ind w:left="440" w:hangingChars="200" w:hanging="440"/>
        <w:rPr>
          <w:b/>
          <w:bCs/>
        </w:rPr>
      </w:pPr>
      <w:r w:rsidRPr="00EB061C">
        <w:rPr>
          <w:rFonts w:hint="eastAsia"/>
          <w:b/>
          <w:bCs/>
        </w:rPr>
        <w:t>P</w:t>
      </w:r>
      <w:r w:rsidRPr="00EB061C">
        <w:rPr>
          <w:b/>
          <w:bCs/>
        </w:rPr>
        <w:t xml:space="preserve">roposal </w:t>
      </w:r>
      <w:r>
        <w:rPr>
          <w:rFonts w:hint="eastAsia"/>
          <w:b/>
          <w:bCs/>
        </w:rPr>
        <w:t>1</w:t>
      </w:r>
      <w:r w:rsidRPr="00EB061C">
        <w:rPr>
          <w:b/>
          <w:bCs/>
        </w:rPr>
        <w:t xml:space="preserve">. </w:t>
      </w:r>
      <w:r w:rsidR="0025212E">
        <w:rPr>
          <w:rFonts w:hint="eastAsia"/>
          <w:b/>
          <w:bCs/>
          <w:lang w:val="en-US"/>
        </w:rPr>
        <w:t>The following</w:t>
      </w:r>
      <w:r w:rsidR="0025212E" w:rsidRPr="00C10BCA">
        <w:rPr>
          <w:b/>
          <w:bCs/>
          <w:lang w:val="en-US"/>
        </w:rPr>
        <w:t xml:space="preserve"> </w:t>
      </w:r>
      <w:r w:rsidRPr="00C10BCA">
        <w:rPr>
          <w:b/>
          <w:bCs/>
          <w:lang w:val="en-US"/>
        </w:rPr>
        <w:t>deployment scenarios</w:t>
      </w:r>
      <w:r w:rsidR="0025212E">
        <w:rPr>
          <w:rFonts w:hint="eastAsia"/>
          <w:b/>
          <w:bCs/>
          <w:lang w:val="en-US"/>
        </w:rPr>
        <w:t xml:space="preserve"> have the 1</w:t>
      </w:r>
      <w:r w:rsidR="0025212E" w:rsidRPr="00EB22F6">
        <w:rPr>
          <w:b/>
          <w:bCs/>
          <w:vertAlign w:val="superscript"/>
          <w:lang w:val="en-US"/>
        </w:rPr>
        <w:t>st</w:t>
      </w:r>
      <w:r w:rsidR="0025212E">
        <w:rPr>
          <w:rFonts w:hint="eastAsia"/>
          <w:b/>
          <w:bCs/>
          <w:lang w:val="en-US"/>
        </w:rPr>
        <w:t xml:space="preserve"> priority</w:t>
      </w:r>
      <w:r w:rsidRPr="00C10BCA">
        <w:rPr>
          <w:b/>
          <w:bCs/>
          <w:lang w:val="en-US"/>
        </w:rPr>
        <w:t xml:space="preserve"> for </w:t>
      </w:r>
      <w:r w:rsidR="0025212E">
        <w:rPr>
          <w:rFonts w:hint="eastAsia"/>
          <w:b/>
          <w:bCs/>
          <w:lang w:val="en-US"/>
        </w:rPr>
        <w:t>6GR performance evaluation in TN</w:t>
      </w:r>
      <w:r>
        <w:rPr>
          <w:rFonts w:hint="eastAsia"/>
          <w:b/>
          <w:bCs/>
          <w:lang w:val="en-US"/>
        </w:rPr>
        <w:t xml:space="preserve">: </w:t>
      </w:r>
    </w:p>
    <w:p w14:paraId="7AE9FF74" w14:textId="278E8907" w:rsidR="00A209C4" w:rsidRPr="00C10BCA" w:rsidRDefault="00A209C4" w:rsidP="00A209C4">
      <w:pPr>
        <w:pStyle w:val="maintext"/>
        <w:numPr>
          <w:ilvl w:val="0"/>
          <w:numId w:val="33"/>
        </w:numPr>
        <w:spacing w:after="120"/>
        <w:ind w:firstLineChars="0"/>
        <w:rPr>
          <w:b/>
          <w:bCs/>
        </w:rPr>
      </w:pPr>
      <w:proofErr w:type="spellStart"/>
      <w:r w:rsidRPr="00C10BCA">
        <w:rPr>
          <w:b/>
          <w:bCs/>
        </w:rPr>
        <w:t>UMi</w:t>
      </w:r>
      <w:proofErr w:type="spellEnd"/>
      <w:r w:rsidRPr="00C10BCA">
        <w:rPr>
          <w:b/>
          <w:bCs/>
        </w:rPr>
        <w:t xml:space="preserve">, </w:t>
      </w:r>
      <w:proofErr w:type="spellStart"/>
      <w:r w:rsidRPr="00C10BCA">
        <w:rPr>
          <w:b/>
          <w:bCs/>
        </w:rPr>
        <w:t>UMa</w:t>
      </w:r>
      <w:proofErr w:type="spellEnd"/>
      <w:r w:rsidRPr="00C10BCA">
        <w:rPr>
          <w:b/>
          <w:bCs/>
        </w:rPr>
        <w:t xml:space="preserve">, and </w:t>
      </w:r>
      <w:proofErr w:type="spellStart"/>
      <w:r w:rsidRPr="00C10BCA">
        <w:rPr>
          <w:b/>
          <w:bCs/>
        </w:rPr>
        <w:t>SMa</w:t>
      </w:r>
      <w:proofErr w:type="spellEnd"/>
      <w:r w:rsidR="00D23254">
        <w:rPr>
          <w:rFonts w:hint="eastAsia"/>
          <w:b/>
          <w:bCs/>
        </w:rPr>
        <w:t>,</w:t>
      </w:r>
      <w:r w:rsidRPr="00C10BCA">
        <w:rPr>
          <w:b/>
          <w:bCs/>
        </w:rPr>
        <w:t xml:space="preserve"> </w:t>
      </w:r>
      <w:r w:rsidR="00D23254">
        <w:rPr>
          <w:rFonts w:hint="eastAsia"/>
          <w:b/>
          <w:bCs/>
        </w:rPr>
        <w:t>at least for</w:t>
      </w:r>
      <w:r w:rsidRPr="00C10BCA">
        <w:rPr>
          <w:b/>
          <w:bCs/>
        </w:rPr>
        <w:t xml:space="preserve"> coverage and average/cell-edge spectral efficiency</w:t>
      </w:r>
      <w:r w:rsidR="00D23254">
        <w:rPr>
          <w:rFonts w:hint="eastAsia"/>
          <w:b/>
          <w:bCs/>
        </w:rPr>
        <w:t xml:space="preserve"> evaluation</w:t>
      </w:r>
    </w:p>
    <w:p w14:paraId="7DFA07E3" w14:textId="334928A7" w:rsidR="00A209C4" w:rsidRPr="00C10BCA" w:rsidRDefault="00A209C4" w:rsidP="00A209C4">
      <w:pPr>
        <w:pStyle w:val="maintext"/>
        <w:numPr>
          <w:ilvl w:val="0"/>
          <w:numId w:val="33"/>
        </w:numPr>
        <w:spacing w:after="120"/>
        <w:ind w:firstLineChars="0"/>
        <w:rPr>
          <w:b/>
          <w:bCs/>
        </w:rPr>
      </w:pPr>
      <w:r w:rsidRPr="00B044B9">
        <w:rPr>
          <w:b/>
          <w:bCs/>
          <w:lang w:val="en-US"/>
        </w:rPr>
        <w:t>Mixed frequency operations (</w:t>
      </w:r>
      <w:r w:rsidR="00D23254">
        <w:rPr>
          <w:rFonts w:hint="eastAsia"/>
          <w:b/>
          <w:bCs/>
          <w:lang w:val="en-US"/>
        </w:rPr>
        <w:t>i.e.</w:t>
      </w:r>
      <w:r w:rsidRPr="00B044B9">
        <w:rPr>
          <w:b/>
          <w:bCs/>
          <w:lang w:val="en-US"/>
        </w:rPr>
        <w:t xml:space="preserve">, around 7 GHz </w:t>
      </w:r>
      <w:r>
        <w:rPr>
          <w:rFonts w:hint="eastAsia"/>
          <w:b/>
          <w:bCs/>
          <w:lang w:val="en-US"/>
        </w:rPr>
        <w:t>+</w:t>
      </w:r>
      <w:r w:rsidRPr="00B044B9">
        <w:rPr>
          <w:b/>
          <w:bCs/>
          <w:lang w:val="en-US"/>
        </w:rPr>
        <w:t xml:space="preserve"> 4 GHz)</w:t>
      </w:r>
    </w:p>
    <w:p w14:paraId="7C0D8E51" w14:textId="750FF817" w:rsidR="00A209C4" w:rsidRPr="00C10BCA" w:rsidRDefault="00A209C4" w:rsidP="00A209C4">
      <w:pPr>
        <w:pStyle w:val="maintext"/>
        <w:numPr>
          <w:ilvl w:val="0"/>
          <w:numId w:val="33"/>
        </w:numPr>
        <w:spacing w:after="120"/>
        <w:ind w:firstLineChars="0"/>
        <w:rPr>
          <w:b/>
          <w:bCs/>
        </w:rPr>
      </w:pPr>
      <w:proofErr w:type="spellStart"/>
      <w:r w:rsidRPr="00C10BCA">
        <w:rPr>
          <w:b/>
          <w:bCs/>
        </w:rPr>
        <w:t>mTRP</w:t>
      </w:r>
      <w:proofErr w:type="spellEnd"/>
      <w:r w:rsidR="00D23254">
        <w:rPr>
          <w:rFonts w:hint="eastAsia"/>
          <w:b/>
          <w:bCs/>
        </w:rPr>
        <w:t xml:space="preserve"> operations</w:t>
      </w:r>
      <w:r w:rsidRPr="00C10BCA">
        <w:rPr>
          <w:b/>
          <w:bCs/>
        </w:rPr>
        <w:t xml:space="preserve"> </w:t>
      </w:r>
      <w:r w:rsidR="00D23254">
        <w:rPr>
          <w:rFonts w:hint="eastAsia"/>
          <w:b/>
          <w:bCs/>
        </w:rPr>
        <w:t>at</w:t>
      </w:r>
      <w:r w:rsidRPr="00C10BCA">
        <w:rPr>
          <w:b/>
          <w:bCs/>
        </w:rPr>
        <w:t xml:space="preserve"> upper mid-band</w:t>
      </w:r>
      <w:r w:rsidR="00D23254">
        <w:rPr>
          <w:rFonts w:hint="eastAsia"/>
          <w:b/>
          <w:bCs/>
        </w:rPr>
        <w:t xml:space="preserve"> (includ</w:t>
      </w:r>
      <w:r w:rsidR="00683B13">
        <w:rPr>
          <w:rFonts w:hint="eastAsia"/>
          <w:b/>
          <w:bCs/>
        </w:rPr>
        <w:t>ing</w:t>
      </w:r>
      <w:r w:rsidR="00D23254">
        <w:rPr>
          <w:rFonts w:hint="eastAsia"/>
          <w:b/>
          <w:bCs/>
        </w:rPr>
        <w:t xml:space="preserve"> </w:t>
      </w:r>
      <w:r w:rsidR="00D23254" w:rsidRPr="00D23254">
        <w:rPr>
          <w:b/>
          <w:bCs/>
        </w:rPr>
        <w:t xml:space="preserve">UL-only </w:t>
      </w:r>
      <w:proofErr w:type="spellStart"/>
      <w:r w:rsidR="00D23254" w:rsidRPr="00D23254">
        <w:rPr>
          <w:b/>
          <w:bCs/>
        </w:rPr>
        <w:t>mTRP</w:t>
      </w:r>
      <w:proofErr w:type="spellEnd"/>
      <w:r w:rsidR="00D23254" w:rsidRPr="00D23254">
        <w:rPr>
          <w:b/>
          <w:bCs/>
        </w:rPr>
        <w:t xml:space="preserve"> operations</w:t>
      </w:r>
      <w:r w:rsidR="00D23254">
        <w:rPr>
          <w:rFonts w:hint="eastAsia"/>
          <w:b/>
          <w:bCs/>
        </w:rPr>
        <w:t>, at least)</w:t>
      </w:r>
    </w:p>
    <w:p w14:paraId="0630070E" w14:textId="6731BB2C" w:rsidR="00A209C4" w:rsidRPr="00D1620A" w:rsidRDefault="00D23254" w:rsidP="00A209C4">
      <w:pPr>
        <w:pStyle w:val="maintext"/>
        <w:numPr>
          <w:ilvl w:val="0"/>
          <w:numId w:val="33"/>
        </w:numPr>
        <w:spacing w:after="120"/>
        <w:ind w:firstLineChars="0"/>
        <w:rPr>
          <w:b/>
          <w:bCs/>
        </w:rPr>
      </w:pPr>
      <w:r>
        <w:rPr>
          <w:rFonts w:hint="eastAsia"/>
          <w:b/>
          <w:bCs/>
          <w:lang w:val="en-US"/>
        </w:rPr>
        <w:t>Apply s</w:t>
      </w:r>
      <w:r w:rsidR="00A209C4" w:rsidRPr="00C10BCA">
        <w:rPr>
          <w:b/>
          <w:bCs/>
          <w:lang w:val="en-US"/>
        </w:rPr>
        <w:t xml:space="preserve">patial non-stationarity and radiative near field effects </w:t>
      </w:r>
      <w:r>
        <w:rPr>
          <w:rFonts w:hint="eastAsia"/>
          <w:b/>
          <w:bCs/>
          <w:lang w:val="en-US"/>
        </w:rPr>
        <w:t>from FR3 channel model SI</w:t>
      </w:r>
    </w:p>
    <w:p w14:paraId="710E15C4" w14:textId="77777777" w:rsidR="00A209C4" w:rsidRDefault="00A209C4" w:rsidP="00A209C4">
      <w:pPr>
        <w:pStyle w:val="maintext"/>
        <w:ind w:firstLine="440"/>
      </w:pPr>
    </w:p>
    <w:p w14:paraId="4B49E798" w14:textId="48E4559A" w:rsidR="009D48CD" w:rsidRDefault="009D48CD" w:rsidP="00A209C4">
      <w:pPr>
        <w:pStyle w:val="maintext"/>
        <w:ind w:firstLine="440"/>
      </w:pPr>
      <w:r>
        <w:rPr>
          <w:rFonts w:hint="eastAsia"/>
        </w:rPr>
        <w:t xml:space="preserve">From 6GR TN base station configuration perspectives, we believe that the circumstance is now mature enough to consider up to </w:t>
      </w:r>
      <w:r w:rsidRPr="009D48CD">
        <w:t>2048 antenna elements and 256 TXRUs</w:t>
      </w:r>
      <w:r>
        <w:rPr>
          <w:rFonts w:hint="eastAsia"/>
        </w:rPr>
        <w:t>.</w:t>
      </w:r>
      <w:r w:rsidR="00996F49">
        <w:rPr>
          <w:rFonts w:hint="eastAsia"/>
        </w:rPr>
        <w:t xml:space="preserve"> Based on this, it would be possible to study whether/how to enable higher order of multi-user MIMO (e.g., up to 64 layers).</w:t>
      </w:r>
    </w:p>
    <w:p w14:paraId="41FDCD5B" w14:textId="7ECE81AD" w:rsidR="009D48CD" w:rsidRDefault="009D48CD" w:rsidP="00A209C4">
      <w:pPr>
        <w:pStyle w:val="maintext"/>
        <w:ind w:firstLine="440"/>
      </w:pPr>
      <w:r>
        <w:rPr>
          <w:rFonts w:hint="eastAsia"/>
        </w:rPr>
        <w:t xml:space="preserve">From 6GR UE, </w:t>
      </w:r>
      <w:r w:rsidR="00996F49">
        <w:rPr>
          <w:rFonts w:hint="eastAsia"/>
        </w:rPr>
        <w:t xml:space="preserve">more </w:t>
      </w:r>
      <w:r>
        <w:rPr>
          <w:rFonts w:hint="eastAsia"/>
        </w:rPr>
        <w:t>advanced</w:t>
      </w:r>
      <w:r w:rsidR="00996F49">
        <w:rPr>
          <w:rFonts w:hint="eastAsia"/>
        </w:rPr>
        <w:t xml:space="preserve"> features and configuration than those for 5G NR EVM can be considered as well. For instance, over the legacy UE receiver assumption (i.e., MMSE-IRC), </w:t>
      </w:r>
      <w:r w:rsidR="00996F49">
        <w:t>advanced UE receivers</w:t>
      </w:r>
      <w:r w:rsidR="00996F49">
        <w:rPr>
          <w:rFonts w:hint="eastAsia"/>
        </w:rPr>
        <w:t>,</w:t>
      </w:r>
      <w:r w:rsidR="00996F49">
        <w:t xml:space="preserve"> such as E-MMSE-IRC or R-ML</w:t>
      </w:r>
      <w:r w:rsidR="00996F49">
        <w:rPr>
          <w:rFonts w:hint="eastAsia"/>
        </w:rPr>
        <w:t xml:space="preserve">, can be taken into account for 6GR evaluation, so the potential benefits from the </w:t>
      </w:r>
      <w:r w:rsidR="00996F49">
        <w:t>high-end</w:t>
      </w:r>
      <w:r w:rsidR="00996F49">
        <w:rPr>
          <w:rFonts w:hint="eastAsia"/>
        </w:rPr>
        <w:t xml:space="preserve"> hardware aforementioned could be maximized.</w:t>
      </w:r>
    </w:p>
    <w:p w14:paraId="09BB77DA" w14:textId="34C0E90D" w:rsidR="00996F49" w:rsidRDefault="00996F49" w:rsidP="00A209C4">
      <w:pPr>
        <w:pStyle w:val="maintext"/>
        <w:ind w:firstLine="440"/>
      </w:pPr>
      <w:r>
        <w:rPr>
          <w:rFonts w:hint="eastAsia"/>
        </w:rPr>
        <w:t xml:space="preserve">More details on other aspects, including </w:t>
      </w:r>
      <w:r w:rsidR="00B544F4" w:rsidRPr="00B544F4">
        <w:t>UE form factors, device orientations, antenna placement</w:t>
      </w:r>
      <w:r w:rsidR="00B544F4">
        <w:rPr>
          <w:rFonts w:hint="eastAsia"/>
        </w:rPr>
        <w:t xml:space="preserve">, and </w:t>
      </w:r>
      <w:r w:rsidR="00B544F4" w:rsidRPr="00B544F4">
        <w:t xml:space="preserve">RF </w:t>
      </w:r>
      <w:r w:rsidR="00B544F4">
        <w:rPr>
          <w:rFonts w:hint="eastAsia"/>
        </w:rPr>
        <w:t>/</w:t>
      </w:r>
      <w:proofErr w:type="spellStart"/>
      <w:r w:rsidR="00B544F4" w:rsidRPr="00B544F4">
        <w:t>analog</w:t>
      </w:r>
      <w:proofErr w:type="spellEnd"/>
      <w:r w:rsidR="00B544F4" w:rsidRPr="00B544F4">
        <w:t xml:space="preserve"> impairments and limitations</w:t>
      </w:r>
      <w:r w:rsidR="00B544F4">
        <w:rPr>
          <w:rFonts w:hint="eastAsia"/>
        </w:rPr>
        <w:t xml:space="preserve">, are provided in section </w:t>
      </w:r>
      <w:r w:rsidR="00B544F4">
        <w:fldChar w:fldCharType="begin"/>
      </w:r>
      <w:r w:rsidR="00B544F4">
        <w:instrText xml:space="preserve"> </w:instrText>
      </w:r>
      <w:r w:rsidR="00B544F4">
        <w:rPr>
          <w:rFonts w:hint="eastAsia"/>
        </w:rPr>
        <w:instrText>REF _Ref206021797 \r \h</w:instrText>
      </w:r>
      <w:r w:rsidR="00B544F4">
        <w:instrText xml:space="preserve"> </w:instrText>
      </w:r>
      <w:r w:rsidR="00B544F4">
        <w:fldChar w:fldCharType="separate"/>
      </w:r>
      <w:r w:rsidR="00542BE3">
        <w:t>2.2</w:t>
      </w:r>
      <w:r w:rsidR="00B544F4">
        <w:fldChar w:fldCharType="end"/>
      </w:r>
      <w:r w:rsidR="00B544F4">
        <w:rPr>
          <w:rFonts w:hint="eastAsia"/>
        </w:rPr>
        <w:t xml:space="preserve"> and </w:t>
      </w:r>
      <w:r w:rsidR="00B544F4">
        <w:fldChar w:fldCharType="begin"/>
      </w:r>
      <w:r w:rsidR="00B544F4">
        <w:instrText xml:space="preserve"> REF _Ref206021798 \r \h </w:instrText>
      </w:r>
      <w:r w:rsidR="00B544F4">
        <w:fldChar w:fldCharType="separate"/>
      </w:r>
      <w:r w:rsidR="00542BE3">
        <w:t>2.3</w:t>
      </w:r>
      <w:r w:rsidR="00B544F4">
        <w:fldChar w:fldCharType="end"/>
      </w:r>
      <w:r w:rsidR="00B544F4">
        <w:rPr>
          <w:rFonts w:hint="eastAsia"/>
        </w:rPr>
        <w:t>.</w:t>
      </w:r>
    </w:p>
    <w:p w14:paraId="1E93F1C7" w14:textId="6BF9140E" w:rsidR="00A209C4" w:rsidRDefault="00A209C4" w:rsidP="00A209C4">
      <w:pPr>
        <w:pStyle w:val="maintext"/>
        <w:ind w:firstLine="440"/>
        <w:rPr>
          <w:color w:val="FF0000"/>
        </w:rPr>
      </w:pPr>
    </w:p>
    <w:p w14:paraId="27D48881" w14:textId="538357A0" w:rsidR="00B544F4" w:rsidRDefault="00B544F4" w:rsidP="00EB22F6">
      <w:pPr>
        <w:pStyle w:val="a8"/>
        <w:keepNext/>
        <w:spacing w:after="120"/>
      </w:pPr>
      <w:r>
        <w:t xml:space="preserve">Table </w:t>
      </w:r>
      <w:r>
        <w:fldChar w:fldCharType="begin"/>
      </w:r>
      <w:r>
        <w:instrText xml:space="preserve"> SEQ Table \* ARABIC </w:instrText>
      </w:r>
      <w:r>
        <w:fldChar w:fldCharType="separate"/>
      </w:r>
      <w:r w:rsidR="00C70D28">
        <w:rPr>
          <w:noProof/>
        </w:rPr>
        <w:t>1</w:t>
      </w:r>
      <w:r>
        <w:fldChar w:fldCharType="end"/>
      </w:r>
      <w:r>
        <w:rPr>
          <w:rFonts w:hint="eastAsia"/>
        </w:rPr>
        <w:t>. TRP and UE configurations for 6GR TN evaluations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B544F4" w:rsidRPr="00C56802" w14:paraId="3890A118" w14:textId="77777777" w:rsidTr="00C56802">
        <w:trPr>
          <w:trHeight w:val="20"/>
          <w:jc w:val="center"/>
        </w:trPr>
        <w:tc>
          <w:tcPr>
            <w:tcW w:w="2728" w:type="dxa"/>
            <w:shd w:val="clear" w:color="auto" w:fill="D9D9D9"/>
            <w:tcMar>
              <w:top w:w="15" w:type="dxa"/>
              <w:left w:w="107" w:type="dxa"/>
              <w:bottom w:w="0" w:type="dxa"/>
              <w:right w:w="107" w:type="dxa"/>
            </w:tcMar>
            <w:vAlign w:val="center"/>
            <w:hideMark/>
          </w:tcPr>
          <w:p w14:paraId="5F47BD47" w14:textId="2BAD6DCA" w:rsidR="00B544F4" w:rsidRPr="00C56802" w:rsidRDefault="00B544F4" w:rsidP="00EB22F6">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5E3529C7" w14:textId="77777777" w:rsidR="00B544F4" w:rsidRPr="00C56802" w:rsidRDefault="00B544F4" w:rsidP="00EB22F6">
            <w:pPr>
              <w:keepNext/>
              <w:keepLines/>
              <w:widowControl/>
              <w:wordWrap/>
              <w:autoSpaceDE/>
              <w:autoSpaceDN/>
              <w:spacing w:afterLines="0" w:after="0"/>
              <w:jc w:val="center"/>
              <w:rPr>
                <w:b/>
                <w:kern w:val="0"/>
                <w:sz w:val="20"/>
                <w:szCs w:val="20"/>
                <w:lang w:val="en-GB" w:eastAsia="ja-JP"/>
              </w:rPr>
            </w:pPr>
            <w:r w:rsidRPr="00C56802">
              <w:rPr>
                <w:b/>
                <w:kern w:val="0"/>
                <w:sz w:val="20"/>
                <w:szCs w:val="20"/>
                <w:lang w:val="en-GB" w:eastAsia="ja-JP"/>
              </w:rPr>
              <w:t>Value</w:t>
            </w:r>
          </w:p>
        </w:tc>
      </w:tr>
      <w:tr w:rsidR="00B544F4" w:rsidRPr="00C56802" w14:paraId="62BEB309" w14:textId="77777777" w:rsidTr="00C56802">
        <w:trPr>
          <w:trHeight w:val="20"/>
          <w:jc w:val="center"/>
        </w:trPr>
        <w:tc>
          <w:tcPr>
            <w:tcW w:w="2728" w:type="dxa"/>
            <w:shd w:val="clear" w:color="auto" w:fill="auto"/>
            <w:tcMar>
              <w:top w:w="15" w:type="dxa"/>
              <w:left w:w="107" w:type="dxa"/>
              <w:bottom w:w="0" w:type="dxa"/>
              <w:right w:w="107" w:type="dxa"/>
            </w:tcMar>
            <w:vAlign w:val="center"/>
          </w:tcPr>
          <w:p w14:paraId="18111BD8" w14:textId="77777777" w:rsidR="00B544F4" w:rsidRPr="00C56802" w:rsidRDefault="00B544F4" w:rsidP="00EB22F6">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Number of TXRUs</w:t>
            </w:r>
          </w:p>
        </w:tc>
        <w:tc>
          <w:tcPr>
            <w:tcW w:w="6344" w:type="dxa"/>
            <w:shd w:val="clear" w:color="auto" w:fill="auto"/>
            <w:tcMar>
              <w:top w:w="15" w:type="dxa"/>
              <w:left w:w="107" w:type="dxa"/>
              <w:bottom w:w="0" w:type="dxa"/>
              <w:right w:w="107" w:type="dxa"/>
            </w:tcMar>
            <w:vAlign w:val="center"/>
          </w:tcPr>
          <w:p w14:paraId="6365FEFD"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TRP: up to 256 TXRUs</w:t>
            </w:r>
          </w:p>
          <w:p w14:paraId="5AF421BA" w14:textId="7D5D7B48"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xml:space="preserve">- UE: up to </w:t>
            </w:r>
            <w:r w:rsidR="00D564D6">
              <w:rPr>
                <w:kern w:val="0"/>
                <w:sz w:val="20"/>
                <w:szCs w:val="20"/>
                <w:lang w:val="en-GB" w:eastAsia="en-US"/>
              </w:rPr>
              <w:t>16</w:t>
            </w:r>
            <w:r w:rsidRPr="00C56802">
              <w:rPr>
                <w:kern w:val="0"/>
                <w:sz w:val="20"/>
                <w:szCs w:val="20"/>
                <w:lang w:val="en-GB" w:eastAsia="en-US"/>
              </w:rPr>
              <w:t xml:space="preserve"> TXRUs</w:t>
            </w:r>
          </w:p>
        </w:tc>
      </w:tr>
      <w:tr w:rsidR="00B544F4" w:rsidRPr="00C56802" w:rsidDel="00020662" w14:paraId="4EA9E739" w14:textId="77777777" w:rsidTr="00C56802">
        <w:trPr>
          <w:trHeight w:val="20"/>
          <w:jc w:val="center"/>
        </w:trPr>
        <w:tc>
          <w:tcPr>
            <w:tcW w:w="2728" w:type="dxa"/>
            <w:shd w:val="clear" w:color="auto" w:fill="auto"/>
            <w:tcMar>
              <w:top w:w="15" w:type="dxa"/>
              <w:left w:w="107" w:type="dxa"/>
              <w:bottom w:w="0" w:type="dxa"/>
              <w:right w:w="107" w:type="dxa"/>
            </w:tcMar>
            <w:vAlign w:val="center"/>
            <w:hideMark/>
          </w:tcPr>
          <w:p w14:paraId="7503D019" w14:textId="77777777" w:rsidR="00B544F4" w:rsidRPr="00C56802" w:rsidRDefault="00B544F4" w:rsidP="00EB22F6">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TRP antenna configuration</w:t>
            </w:r>
          </w:p>
        </w:tc>
        <w:tc>
          <w:tcPr>
            <w:tcW w:w="6344" w:type="dxa"/>
            <w:shd w:val="clear" w:color="auto" w:fill="auto"/>
            <w:tcMar>
              <w:top w:w="15" w:type="dxa"/>
              <w:left w:w="107" w:type="dxa"/>
              <w:bottom w:w="0" w:type="dxa"/>
              <w:right w:w="107" w:type="dxa"/>
            </w:tcMar>
            <w:vAlign w:val="center"/>
            <w:hideMark/>
          </w:tcPr>
          <w:p w14:paraId="2E533C8E"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The number of antenna elements: Tx up to 2048</w:t>
            </w:r>
          </w:p>
          <w:p w14:paraId="4A46D599"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Antenna element radiation pattern in Table 7.3-1 in TR 38.901</w:t>
            </w:r>
          </w:p>
          <w:p w14:paraId="1A7D2966" w14:textId="77777777" w:rsidR="00B544F4" w:rsidRPr="00C56802" w:rsidDel="00020662" w:rsidRDefault="00B544F4" w:rsidP="00EB22F6">
            <w:pPr>
              <w:wordWrap/>
              <w:spacing w:afterLines="0" w:after="0"/>
              <w:jc w:val="left"/>
              <w:rPr>
                <w:kern w:val="0"/>
                <w:sz w:val="20"/>
                <w:szCs w:val="20"/>
                <w:lang w:val="en-GB" w:eastAsia="en-US"/>
              </w:rPr>
            </w:pPr>
            <w:r w:rsidRPr="00C56802">
              <w:rPr>
                <w:kern w:val="0"/>
                <w:sz w:val="20"/>
                <w:szCs w:val="20"/>
                <w:lang w:val="en-GB" w:eastAsia="en-US"/>
              </w:rPr>
              <w:t>- Companies describe their own antenna configurations and the TXRU to antenna elements mapping</w:t>
            </w:r>
          </w:p>
        </w:tc>
      </w:tr>
      <w:tr w:rsidR="00B544F4" w:rsidRPr="00C56802" w14:paraId="5F8316C5" w14:textId="77777777" w:rsidTr="00C56802">
        <w:trPr>
          <w:trHeight w:val="20"/>
          <w:jc w:val="center"/>
        </w:trPr>
        <w:tc>
          <w:tcPr>
            <w:tcW w:w="2728" w:type="dxa"/>
            <w:shd w:val="clear" w:color="auto" w:fill="auto"/>
            <w:tcMar>
              <w:top w:w="15" w:type="dxa"/>
              <w:left w:w="107" w:type="dxa"/>
              <w:bottom w:w="0" w:type="dxa"/>
              <w:right w:w="107" w:type="dxa"/>
            </w:tcMar>
            <w:vAlign w:val="center"/>
            <w:hideMark/>
          </w:tcPr>
          <w:p w14:paraId="6718663F" w14:textId="77777777" w:rsidR="00B544F4" w:rsidRPr="00C56802" w:rsidRDefault="00B544F4" w:rsidP="00EB22F6">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UE antenna configuration</w:t>
            </w:r>
          </w:p>
        </w:tc>
        <w:tc>
          <w:tcPr>
            <w:tcW w:w="6344" w:type="dxa"/>
            <w:shd w:val="clear" w:color="auto" w:fill="auto"/>
            <w:tcMar>
              <w:top w:w="15" w:type="dxa"/>
              <w:left w:w="107" w:type="dxa"/>
              <w:bottom w:w="0" w:type="dxa"/>
              <w:right w:w="107" w:type="dxa"/>
            </w:tcMar>
            <w:vAlign w:val="center"/>
            <w:hideMark/>
          </w:tcPr>
          <w:p w14:paraId="2E177859" w14:textId="064F80DB"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xml:space="preserve">- The number of antenna elements: Rx up to </w:t>
            </w:r>
            <w:r w:rsidR="00D564D6">
              <w:rPr>
                <w:kern w:val="0"/>
                <w:sz w:val="20"/>
                <w:szCs w:val="20"/>
                <w:lang w:val="en-GB" w:eastAsia="en-US"/>
              </w:rPr>
              <w:t>16</w:t>
            </w:r>
          </w:p>
          <w:p w14:paraId="5570B2AA" w14:textId="77777777" w:rsidR="00B544F4" w:rsidRPr="00C56802" w:rsidRDefault="00B544F4" w:rsidP="00EB22F6">
            <w:pPr>
              <w:widowControl/>
              <w:wordWrap/>
              <w:autoSpaceDE/>
              <w:autoSpaceDN/>
              <w:spacing w:afterLines="0" w:after="0"/>
              <w:jc w:val="left"/>
              <w:rPr>
                <w:kern w:val="0"/>
                <w:sz w:val="20"/>
                <w:szCs w:val="20"/>
                <w:lang w:val="en-GB"/>
              </w:rPr>
            </w:pPr>
            <w:r w:rsidRPr="00C56802">
              <w:rPr>
                <w:kern w:val="0"/>
                <w:sz w:val="20"/>
                <w:szCs w:val="20"/>
                <w:lang w:val="en-GB" w:eastAsia="en-US"/>
              </w:rPr>
              <w:t>- Each company describes their own antenna configurations, antenna element radiation pattern, and the TXRU to antenna elements mapping, if needed</w:t>
            </w:r>
          </w:p>
        </w:tc>
      </w:tr>
      <w:tr w:rsidR="00B544F4" w:rsidRPr="00C56802" w14:paraId="59089397" w14:textId="77777777" w:rsidTr="00C56802">
        <w:trPr>
          <w:trHeight w:val="20"/>
          <w:jc w:val="center"/>
        </w:trPr>
        <w:tc>
          <w:tcPr>
            <w:tcW w:w="2728" w:type="dxa"/>
            <w:shd w:val="clear" w:color="auto" w:fill="auto"/>
            <w:tcMar>
              <w:top w:w="15" w:type="dxa"/>
              <w:left w:w="107" w:type="dxa"/>
              <w:bottom w:w="0" w:type="dxa"/>
              <w:right w:w="107" w:type="dxa"/>
            </w:tcMar>
            <w:vAlign w:val="center"/>
          </w:tcPr>
          <w:p w14:paraId="430D7CCD" w14:textId="77777777" w:rsidR="00B544F4" w:rsidRPr="00C56802" w:rsidRDefault="00B544F4" w:rsidP="00EB22F6">
            <w:pPr>
              <w:keepNext/>
              <w:keepLines/>
              <w:widowControl/>
              <w:wordWrap/>
              <w:autoSpaceDE/>
              <w:autoSpaceDN/>
              <w:spacing w:afterLines="0" w:after="0"/>
              <w:jc w:val="left"/>
              <w:rPr>
                <w:kern w:val="0"/>
                <w:sz w:val="20"/>
                <w:szCs w:val="20"/>
                <w:lang w:val="en-GB"/>
              </w:rPr>
            </w:pPr>
            <w:r w:rsidRPr="00C56802">
              <w:rPr>
                <w:kern w:val="0"/>
                <w:sz w:val="20"/>
                <w:szCs w:val="20"/>
                <w:lang w:val="en-GB"/>
              </w:rPr>
              <w:t>UE receiver type</w:t>
            </w:r>
          </w:p>
        </w:tc>
        <w:tc>
          <w:tcPr>
            <w:tcW w:w="6344" w:type="dxa"/>
            <w:shd w:val="clear" w:color="auto" w:fill="auto"/>
            <w:tcMar>
              <w:top w:w="15" w:type="dxa"/>
              <w:left w:w="107" w:type="dxa"/>
              <w:bottom w:w="0" w:type="dxa"/>
              <w:right w:w="107" w:type="dxa"/>
            </w:tcMar>
            <w:vAlign w:val="center"/>
          </w:tcPr>
          <w:p w14:paraId="77799A43" w14:textId="77777777" w:rsidR="00B544F4" w:rsidRPr="00C56802" w:rsidRDefault="00B544F4" w:rsidP="00EB22F6">
            <w:pPr>
              <w:wordWrap/>
              <w:spacing w:afterLines="0" w:after="0"/>
              <w:jc w:val="left"/>
              <w:rPr>
                <w:kern w:val="0"/>
                <w:sz w:val="20"/>
                <w:szCs w:val="20"/>
                <w:lang w:val="en-GB"/>
              </w:rPr>
            </w:pPr>
            <w:r w:rsidRPr="00C56802">
              <w:rPr>
                <w:kern w:val="0"/>
                <w:sz w:val="20"/>
                <w:szCs w:val="20"/>
                <w:lang w:val="en-GB"/>
              </w:rPr>
              <w:t>- MMSE-IRC</w:t>
            </w:r>
          </w:p>
          <w:p w14:paraId="0F1FFBB9" w14:textId="77777777" w:rsidR="00B544F4" w:rsidRPr="00C56802" w:rsidRDefault="00B544F4" w:rsidP="00EB22F6">
            <w:pPr>
              <w:wordWrap/>
              <w:spacing w:afterLines="0" w:after="0"/>
              <w:jc w:val="left"/>
              <w:rPr>
                <w:kern w:val="0"/>
                <w:sz w:val="20"/>
                <w:szCs w:val="20"/>
                <w:lang w:val="en-GB"/>
              </w:rPr>
            </w:pPr>
            <w:r w:rsidRPr="00C56802">
              <w:rPr>
                <w:kern w:val="0"/>
                <w:sz w:val="20"/>
                <w:szCs w:val="20"/>
                <w:lang w:val="en-GB"/>
              </w:rPr>
              <w:t>- E-MMSE-IRC or R-ML in sec 4.2 in TR 38.878</w:t>
            </w:r>
          </w:p>
        </w:tc>
      </w:tr>
    </w:tbl>
    <w:p w14:paraId="6BA44FCF" w14:textId="77777777" w:rsidR="00B544F4" w:rsidRPr="00F87324" w:rsidRDefault="00B544F4" w:rsidP="00A209C4">
      <w:pPr>
        <w:pStyle w:val="maintext"/>
        <w:ind w:firstLine="440"/>
        <w:rPr>
          <w:color w:val="FF0000"/>
        </w:rPr>
      </w:pPr>
    </w:p>
    <w:p w14:paraId="54A09387" w14:textId="77777777" w:rsidR="00A209C4" w:rsidRDefault="00A209C4" w:rsidP="00EB22F6">
      <w:pPr>
        <w:pStyle w:val="2"/>
        <w:spacing w:after="120"/>
      </w:pPr>
      <w:bookmarkStart w:id="3" w:name="_Ref206021797"/>
      <w:r>
        <w:rPr>
          <w:rFonts w:hint="eastAsia"/>
        </w:rPr>
        <w:t>L</w:t>
      </w:r>
      <w:r>
        <w:t>ink-level assumptions</w:t>
      </w:r>
      <w:bookmarkEnd w:id="3"/>
    </w:p>
    <w:p w14:paraId="29C7D2E0" w14:textId="18C127FE" w:rsidR="00A209C4" w:rsidRDefault="00A6672D" w:rsidP="001A39A3">
      <w:pPr>
        <w:pStyle w:val="maintext"/>
        <w:spacing w:after="120"/>
        <w:ind w:firstLine="440"/>
      </w:pPr>
      <w:r>
        <w:fldChar w:fldCharType="begin"/>
      </w:r>
      <w:r>
        <w:rPr>
          <w:lang w:val="en-US"/>
        </w:rPr>
        <w:instrText xml:space="preserve"> REF _Ref206008238 \h </w:instrText>
      </w:r>
      <w:r>
        <w:fldChar w:fldCharType="separate"/>
      </w:r>
      <w:r w:rsidR="00542BE3">
        <w:t xml:space="preserve">Table </w:t>
      </w:r>
      <w:r w:rsidR="00542BE3">
        <w:rPr>
          <w:noProof/>
        </w:rPr>
        <w:t>2</w:t>
      </w:r>
      <w:r>
        <w:fldChar w:fldCharType="end"/>
      </w:r>
      <w:r w:rsidR="00A209C4">
        <w:rPr>
          <w:lang w:val="en-US"/>
        </w:rPr>
        <w:t xml:space="preserve"> </w:t>
      </w:r>
      <w:r w:rsidR="000E21A3">
        <w:rPr>
          <w:rFonts w:hint="eastAsia"/>
          <w:lang w:val="en-US"/>
        </w:rPr>
        <w:t>shows our suggestion on</w:t>
      </w:r>
      <w:r w:rsidR="000E21A3">
        <w:rPr>
          <w:lang w:val="en-US"/>
        </w:rPr>
        <w:t xml:space="preserve"> </w:t>
      </w:r>
      <w:r w:rsidR="00A209C4">
        <w:rPr>
          <w:lang w:val="en-US"/>
        </w:rPr>
        <w:t xml:space="preserve">the </w:t>
      </w:r>
      <w:r w:rsidR="000E21A3">
        <w:rPr>
          <w:lang w:val="en-US"/>
        </w:rPr>
        <w:t>link</w:t>
      </w:r>
      <w:r w:rsidR="000E21A3">
        <w:rPr>
          <w:rFonts w:hint="eastAsia"/>
          <w:lang w:val="en-US"/>
        </w:rPr>
        <w:t>-</w:t>
      </w:r>
      <w:r w:rsidR="00A209C4">
        <w:rPr>
          <w:lang w:val="en-US"/>
        </w:rPr>
        <w:t xml:space="preserve">level evaluation assumptions for </w:t>
      </w:r>
      <w:r w:rsidR="000E21A3">
        <w:rPr>
          <w:rFonts w:hint="eastAsia"/>
          <w:lang w:val="en-US"/>
        </w:rPr>
        <w:t>6GR TN performance evaluation</w:t>
      </w:r>
      <w:r w:rsidR="00A209C4">
        <w:rPr>
          <w:lang w:val="en-US"/>
        </w:rPr>
        <w:t>.</w:t>
      </w:r>
    </w:p>
    <w:p w14:paraId="69F1F8F6" w14:textId="6F320909" w:rsidR="00A209C4" w:rsidRDefault="00A209C4" w:rsidP="00A209C4">
      <w:pPr>
        <w:pStyle w:val="a8"/>
        <w:keepNext/>
        <w:spacing w:after="120"/>
      </w:pPr>
      <w:bookmarkStart w:id="4" w:name="_Ref206008238"/>
      <w:r>
        <w:lastRenderedPageBreak/>
        <w:t xml:space="preserve">Table </w:t>
      </w:r>
      <w:r w:rsidR="00CD06A0">
        <w:fldChar w:fldCharType="begin"/>
      </w:r>
      <w:r w:rsidR="00CD06A0">
        <w:instrText xml:space="preserve"> SEQ Table \* ARABIC </w:instrText>
      </w:r>
      <w:r w:rsidR="00CD06A0">
        <w:fldChar w:fldCharType="separate"/>
      </w:r>
      <w:r w:rsidR="00C70D28">
        <w:rPr>
          <w:noProof/>
        </w:rPr>
        <w:t>2</w:t>
      </w:r>
      <w:r w:rsidR="00CD06A0">
        <w:rPr>
          <w:noProof/>
        </w:rPr>
        <w:fldChar w:fldCharType="end"/>
      </w:r>
      <w:bookmarkEnd w:id="4"/>
      <w:r>
        <w:rPr>
          <w:rFonts w:hint="eastAsia"/>
        </w:rPr>
        <w:t xml:space="preserve">. </w:t>
      </w:r>
      <w:r w:rsidR="000E21A3">
        <w:rPr>
          <w:rFonts w:hint="eastAsia"/>
        </w:rPr>
        <w:t>Link-</w:t>
      </w:r>
      <w:r>
        <w:rPr>
          <w:rFonts w:hint="eastAsia"/>
        </w:rPr>
        <w:t xml:space="preserve">level evaluation assumptions for </w:t>
      </w:r>
      <w:r w:rsidR="000E21A3">
        <w:rPr>
          <w:rFonts w:hint="eastAsia"/>
        </w:rPr>
        <w:t>6GR</w:t>
      </w:r>
      <w:r>
        <w:rPr>
          <w:rFonts w:hint="eastAsia"/>
        </w:rPr>
        <w:t xml:space="preserve"> TN</w:t>
      </w:r>
      <w:r w:rsidR="000E21A3">
        <w:rPr>
          <w:rFonts w:hint="eastAsia"/>
        </w:rPr>
        <w:t xml:space="preserve"> evaluation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A209C4" w:rsidRPr="00B544F4" w14:paraId="68D97D7F" w14:textId="77777777" w:rsidTr="00AD3677">
        <w:trPr>
          <w:trHeight w:val="20"/>
          <w:jc w:val="center"/>
        </w:trPr>
        <w:tc>
          <w:tcPr>
            <w:tcW w:w="2728" w:type="dxa"/>
            <w:shd w:val="clear" w:color="auto" w:fill="D9D9D9"/>
            <w:tcMar>
              <w:top w:w="15" w:type="dxa"/>
              <w:left w:w="107" w:type="dxa"/>
              <w:bottom w:w="0" w:type="dxa"/>
              <w:right w:w="107" w:type="dxa"/>
            </w:tcMar>
            <w:vAlign w:val="center"/>
            <w:hideMark/>
          </w:tcPr>
          <w:p w14:paraId="5BBE7105" w14:textId="6D918A63" w:rsidR="00A209C4" w:rsidRPr="00EB22F6" w:rsidRDefault="000E21A3" w:rsidP="00EB22F6">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3402C201" w14:textId="77777777" w:rsidR="00A209C4" w:rsidRPr="00EB22F6" w:rsidRDefault="00A209C4" w:rsidP="00EB22F6">
            <w:pPr>
              <w:keepNext/>
              <w:keepLines/>
              <w:widowControl/>
              <w:wordWrap/>
              <w:autoSpaceDE/>
              <w:autoSpaceDN/>
              <w:spacing w:afterLines="0" w:after="0"/>
              <w:jc w:val="center"/>
              <w:rPr>
                <w:b/>
                <w:kern w:val="0"/>
                <w:sz w:val="20"/>
                <w:szCs w:val="20"/>
                <w:lang w:val="en-GB" w:eastAsia="ja-JP"/>
              </w:rPr>
            </w:pPr>
            <w:r w:rsidRPr="00EB22F6">
              <w:rPr>
                <w:b/>
                <w:kern w:val="0"/>
                <w:sz w:val="20"/>
                <w:szCs w:val="20"/>
                <w:lang w:val="en-GB" w:eastAsia="ja-JP"/>
              </w:rPr>
              <w:t>Value</w:t>
            </w:r>
          </w:p>
        </w:tc>
      </w:tr>
      <w:tr w:rsidR="00A209C4" w:rsidRPr="0083152D" w14:paraId="03DF079E" w14:textId="77777777" w:rsidTr="00AD3677">
        <w:trPr>
          <w:trHeight w:val="20"/>
          <w:jc w:val="center"/>
        </w:trPr>
        <w:tc>
          <w:tcPr>
            <w:tcW w:w="2728" w:type="dxa"/>
            <w:shd w:val="clear" w:color="auto" w:fill="auto"/>
            <w:tcMar>
              <w:top w:w="15" w:type="dxa"/>
              <w:left w:w="107" w:type="dxa"/>
              <w:bottom w:w="0" w:type="dxa"/>
              <w:right w:w="107" w:type="dxa"/>
            </w:tcMar>
            <w:vAlign w:val="center"/>
            <w:hideMark/>
          </w:tcPr>
          <w:p w14:paraId="7AB068DE"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Carrier frequency</w:t>
            </w:r>
          </w:p>
        </w:tc>
        <w:tc>
          <w:tcPr>
            <w:tcW w:w="6344" w:type="dxa"/>
            <w:shd w:val="clear" w:color="auto" w:fill="auto"/>
            <w:tcMar>
              <w:top w:w="15" w:type="dxa"/>
              <w:left w:w="107" w:type="dxa"/>
              <w:bottom w:w="0" w:type="dxa"/>
              <w:right w:w="107" w:type="dxa"/>
            </w:tcMar>
            <w:vAlign w:val="center"/>
            <w:hideMark/>
          </w:tcPr>
          <w:p w14:paraId="5CB416E4" w14:textId="6BA9A3AB" w:rsidR="00A209C4" w:rsidRPr="00EB22F6" w:rsidRDefault="00B84EDF" w:rsidP="00EB22F6">
            <w:pPr>
              <w:widowControl/>
              <w:wordWrap/>
              <w:autoSpaceDE/>
              <w:autoSpaceDN/>
              <w:spacing w:afterLines="0" w:after="0"/>
              <w:jc w:val="left"/>
              <w:rPr>
                <w:kern w:val="0"/>
                <w:sz w:val="20"/>
                <w:szCs w:val="20"/>
                <w:lang w:val="en-GB" w:eastAsia="en-US"/>
              </w:rPr>
            </w:pPr>
            <w:r>
              <w:rPr>
                <w:rFonts w:hint="eastAsia"/>
                <w:kern w:val="0"/>
                <w:sz w:val="20"/>
                <w:szCs w:val="20"/>
                <w:lang w:val="en-GB"/>
              </w:rPr>
              <w:t>A</w:t>
            </w:r>
            <w:r>
              <w:rPr>
                <w:kern w:val="0"/>
                <w:sz w:val="20"/>
                <w:szCs w:val="20"/>
                <w:lang w:val="en-GB" w:eastAsia="en-US"/>
              </w:rPr>
              <w:t xml:space="preserve">round </w:t>
            </w:r>
            <w:r w:rsidR="000E21A3" w:rsidRPr="000E21A3">
              <w:rPr>
                <w:kern w:val="0"/>
                <w:sz w:val="20"/>
                <w:szCs w:val="20"/>
                <w:lang w:val="en-GB" w:eastAsia="en-US"/>
              </w:rPr>
              <w:t>4 GHz</w:t>
            </w:r>
            <w:r w:rsidR="00EF652A">
              <w:rPr>
                <w:kern w:val="0"/>
                <w:sz w:val="20"/>
                <w:szCs w:val="20"/>
                <w:lang w:val="en-GB" w:eastAsia="en-US"/>
              </w:rPr>
              <w:t xml:space="preserve">, </w:t>
            </w:r>
            <w:r>
              <w:rPr>
                <w:rFonts w:hint="eastAsia"/>
                <w:kern w:val="0"/>
                <w:sz w:val="20"/>
                <w:szCs w:val="20"/>
                <w:lang w:val="en-GB"/>
              </w:rPr>
              <w:t>A</w:t>
            </w:r>
            <w:r w:rsidR="00EF652A">
              <w:rPr>
                <w:kern w:val="0"/>
                <w:sz w:val="20"/>
                <w:szCs w:val="20"/>
                <w:lang w:val="en-GB" w:eastAsia="en-US"/>
              </w:rPr>
              <w:t xml:space="preserve">round 7GHz, or </w:t>
            </w:r>
            <w:r>
              <w:rPr>
                <w:rFonts w:hint="eastAsia"/>
                <w:kern w:val="0"/>
                <w:sz w:val="20"/>
                <w:szCs w:val="20"/>
                <w:lang w:val="en-GB"/>
              </w:rPr>
              <w:t>A</w:t>
            </w:r>
            <w:r w:rsidR="00EF652A">
              <w:rPr>
                <w:kern w:val="0"/>
                <w:sz w:val="20"/>
                <w:szCs w:val="20"/>
                <w:lang w:val="en-GB" w:eastAsia="en-US"/>
              </w:rPr>
              <w:t>round 7GHz</w:t>
            </w:r>
            <w:r w:rsidR="00EF652A" w:rsidRPr="00B544F4" w:rsidDel="000E21A3">
              <w:rPr>
                <w:kern w:val="0"/>
                <w:sz w:val="20"/>
                <w:szCs w:val="20"/>
                <w:lang w:val="en-GB" w:eastAsia="en-US"/>
              </w:rPr>
              <w:t xml:space="preserve"> </w:t>
            </w:r>
            <w:r w:rsidR="00EF652A">
              <w:rPr>
                <w:kern w:val="0"/>
                <w:sz w:val="20"/>
                <w:szCs w:val="20"/>
                <w:lang w:val="en-GB" w:eastAsia="en-US"/>
              </w:rPr>
              <w:t xml:space="preserve">+ </w:t>
            </w:r>
            <w:r>
              <w:rPr>
                <w:rFonts w:hint="eastAsia"/>
                <w:kern w:val="0"/>
                <w:sz w:val="20"/>
                <w:szCs w:val="20"/>
                <w:lang w:val="en-GB"/>
              </w:rPr>
              <w:t>A</w:t>
            </w:r>
            <w:r>
              <w:rPr>
                <w:kern w:val="0"/>
                <w:sz w:val="20"/>
                <w:szCs w:val="20"/>
                <w:lang w:val="en-GB" w:eastAsia="en-US"/>
              </w:rPr>
              <w:t xml:space="preserve">round </w:t>
            </w:r>
            <w:r w:rsidR="00EF652A" w:rsidRPr="000E21A3">
              <w:rPr>
                <w:kern w:val="0"/>
                <w:sz w:val="20"/>
                <w:szCs w:val="20"/>
                <w:lang w:val="en-GB" w:eastAsia="en-US"/>
              </w:rPr>
              <w:t>4 GHz</w:t>
            </w:r>
          </w:p>
        </w:tc>
      </w:tr>
      <w:tr w:rsidR="00A209C4" w:rsidRPr="00B544F4" w14:paraId="343B8E53"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1E33E343"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Duplex</w:t>
            </w:r>
          </w:p>
        </w:tc>
        <w:tc>
          <w:tcPr>
            <w:tcW w:w="6344" w:type="dxa"/>
            <w:shd w:val="clear" w:color="auto" w:fill="auto"/>
            <w:tcMar>
              <w:top w:w="15" w:type="dxa"/>
              <w:left w:w="107" w:type="dxa"/>
              <w:bottom w:w="0" w:type="dxa"/>
              <w:right w:w="107" w:type="dxa"/>
            </w:tcMar>
            <w:vAlign w:val="center"/>
          </w:tcPr>
          <w:p w14:paraId="47A230EB" w14:textId="4C31282C"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eastAsia="en-US"/>
              </w:rPr>
              <w:t>TDD</w:t>
            </w:r>
            <w:r w:rsidR="000E21A3">
              <w:rPr>
                <w:rFonts w:hint="eastAsia"/>
                <w:kern w:val="0"/>
                <w:sz w:val="20"/>
                <w:szCs w:val="20"/>
                <w:lang w:val="en-GB"/>
              </w:rPr>
              <w:t>, SBFD</w:t>
            </w:r>
          </w:p>
        </w:tc>
      </w:tr>
      <w:tr w:rsidR="00A209C4" w:rsidRPr="00B544F4" w14:paraId="0F98BF5C"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6BCFCFA8"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Subcarrier spacing</w:t>
            </w:r>
          </w:p>
        </w:tc>
        <w:tc>
          <w:tcPr>
            <w:tcW w:w="6344" w:type="dxa"/>
            <w:shd w:val="clear" w:color="auto" w:fill="auto"/>
            <w:tcMar>
              <w:top w:w="15" w:type="dxa"/>
              <w:left w:w="107" w:type="dxa"/>
              <w:bottom w:w="0" w:type="dxa"/>
              <w:right w:w="107" w:type="dxa"/>
            </w:tcMar>
            <w:vAlign w:val="center"/>
          </w:tcPr>
          <w:p w14:paraId="1E5E4124" w14:textId="65F8D9F2"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- 30kHz </w:t>
            </w:r>
            <w:r w:rsidR="000E21A3">
              <w:rPr>
                <w:rFonts w:hint="eastAsia"/>
                <w:kern w:val="0"/>
                <w:sz w:val="20"/>
                <w:szCs w:val="20"/>
                <w:lang w:val="en-GB"/>
              </w:rPr>
              <w:t>or</w:t>
            </w:r>
            <w:r w:rsidR="000E21A3" w:rsidRPr="00EB22F6">
              <w:rPr>
                <w:kern w:val="0"/>
                <w:sz w:val="20"/>
                <w:szCs w:val="20"/>
                <w:lang w:val="en-GB" w:eastAsia="en-US"/>
              </w:rPr>
              <w:t xml:space="preserve"> </w:t>
            </w:r>
            <w:r w:rsidRPr="00EB22F6">
              <w:rPr>
                <w:kern w:val="0"/>
                <w:sz w:val="20"/>
                <w:szCs w:val="20"/>
                <w:lang w:val="en-GB" w:eastAsia="en-US"/>
              </w:rPr>
              <w:t>60kHz</w:t>
            </w:r>
          </w:p>
          <w:p w14:paraId="20F5C524" w14:textId="76C11DF4"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xml:space="preserve">- </w:t>
            </w:r>
            <w:r w:rsidR="000E21A3">
              <w:rPr>
                <w:rFonts w:hint="eastAsia"/>
                <w:kern w:val="0"/>
                <w:sz w:val="20"/>
                <w:szCs w:val="20"/>
                <w:lang w:val="en-GB"/>
              </w:rPr>
              <w:t>FFS, o</w:t>
            </w:r>
            <w:r w:rsidR="000E21A3" w:rsidRPr="00EB22F6">
              <w:rPr>
                <w:kern w:val="0"/>
                <w:sz w:val="20"/>
                <w:szCs w:val="20"/>
                <w:lang w:val="en-GB" w:eastAsia="en-US"/>
              </w:rPr>
              <w:t xml:space="preserve">ther </w:t>
            </w:r>
            <w:r w:rsidRPr="00EB22F6">
              <w:rPr>
                <w:kern w:val="0"/>
                <w:sz w:val="20"/>
                <w:szCs w:val="20"/>
                <w:lang w:val="en-GB" w:eastAsia="en-US"/>
              </w:rPr>
              <w:t>subcarrier spacing</w:t>
            </w:r>
            <w:r w:rsidR="000E21A3">
              <w:rPr>
                <w:rFonts w:hint="eastAsia"/>
                <w:kern w:val="0"/>
                <w:sz w:val="20"/>
                <w:szCs w:val="20"/>
                <w:lang w:val="en-GB"/>
              </w:rPr>
              <w:t>s</w:t>
            </w:r>
          </w:p>
        </w:tc>
      </w:tr>
      <w:tr w:rsidR="00A209C4" w:rsidRPr="00B544F4" w14:paraId="10A19890" w14:textId="77777777" w:rsidTr="00AD3677">
        <w:trPr>
          <w:trHeight w:val="115"/>
          <w:jc w:val="center"/>
        </w:trPr>
        <w:tc>
          <w:tcPr>
            <w:tcW w:w="2728" w:type="dxa"/>
            <w:shd w:val="clear" w:color="auto" w:fill="auto"/>
            <w:tcMar>
              <w:top w:w="15" w:type="dxa"/>
              <w:left w:w="107" w:type="dxa"/>
              <w:bottom w:w="0" w:type="dxa"/>
              <w:right w:w="107" w:type="dxa"/>
            </w:tcMar>
            <w:vAlign w:val="center"/>
          </w:tcPr>
          <w:p w14:paraId="02FA231D"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Transmission layers for data channel</w:t>
            </w:r>
          </w:p>
        </w:tc>
        <w:tc>
          <w:tcPr>
            <w:tcW w:w="6344" w:type="dxa"/>
            <w:shd w:val="clear" w:color="auto" w:fill="auto"/>
            <w:tcMar>
              <w:top w:w="15" w:type="dxa"/>
              <w:left w:w="107" w:type="dxa"/>
              <w:bottom w:w="0" w:type="dxa"/>
              <w:right w:w="107" w:type="dxa"/>
            </w:tcMar>
            <w:vAlign w:val="center"/>
          </w:tcPr>
          <w:p w14:paraId="5121CDF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SU-MIMO: up to 8 layers</w:t>
            </w:r>
          </w:p>
          <w:p w14:paraId="18E6C8E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MU-MIMO: </w:t>
            </w:r>
            <w:r w:rsidRPr="00EB22F6">
              <w:rPr>
                <w:bCs/>
                <w:kern w:val="0"/>
                <w:sz w:val="20"/>
                <w:szCs w:val="20"/>
                <w:lang w:val="en-GB" w:eastAsia="en-US"/>
              </w:rPr>
              <w:t>up to 64 layers</w:t>
            </w:r>
          </w:p>
          <w:p w14:paraId="68B55C44"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provide the number of paired UEs and SNR distribution for MU-MIMO simulation.</w:t>
            </w:r>
          </w:p>
        </w:tc>
      </w:tr>
      <w:tr w:rsidR="00A209C4" w:rsidRPr="00B544F4" w14:paraId="311076E6" w14:textId="77777777" w:rsidTr="00AD3677">
        <w:trPr>
          <w:jc w:val="center"/>
        </w:trPr>
        <w:tc>
          <w:tcPr>
            <w:tcW w:w="2728" w:type="dxa"/>
            <w:shd w:val="clear" w:color="auto" w:fill="auto"/>
            <w:tcMar>
              <w:top w:w="15" w:type="dxa"/>
              <w:left w:w="107" w:type="dxa"/>
              <w:bottom w:w="0" w:type="dxa"/>
              <w:right w:w="107" w:type="dxa"/>
            </w:tcMar>
            <w:vAlign w:val="center"/>
          </w:tcPr>
          <w:p w14:paraId="18B96F37"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CSI feedback / Beam management scheme</w:t>
            </w:r>
          </w:p>
        </w:tc>
        <w:tc>
          <w:tcPr>
            <w:tcW w:w="6344" w:type="dxa"/>
            <w:shd w:val="clear" w:color="auto" w:fill="auto"/>
            <w:tcMar>
              <w:top w:w="15" w:type="dxa"/>
              <w:left w:w="107" w:type="dxa"/>
              <w:bottom w:w="0" w:type="dxa"/>
              <w:right w:w="107" w:type="dxa"/>
            </w:tcMar>
            <w:vAlign w:val="center"/>
          </w:tcPr>
          <w:p w14:paraId="1CEC51F2" w14:textId="420197DC" w:rsidR="009019F9"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Companies describe their own assumptions on CSI feedback and/or beam management.</w:t>
            </w:r>
          </w:p>
        </w:tc>
      </w:tr>
      <w:tr w:rsidR="00A209C4" w:rsidRPr="00B544F4" w14:paraId="4ACA4C7B" w14:textId="77777777" w:rsidTr="00AD3677">
        <w:trPr>
          <w:jc w:val="center"/>
        </w:trPr>
        <w:tc>
          <w:tcPr>
            <w:tcW w:w="2728" w:type="dxa"/>
            <w:shd w:val="clear" w:color="auto" w:fill="auto"/>
            <w:tcMar>
              <w:top w:w="15" w:type="dxa"/>
              <w:left w:w="107" w:type="dxa"/>
              <w:bottom w:w="0" w:type="dxa"/>
              <w:right w:w="107" w:type="dxa"/>
            </w:tcMar>
            <w:vAlign w:val="center"/>
          </w:tcPr>
          <w:p w14:paraId="5FAE220E"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CW to layer mapping</w:t>
            </w:r>
          </w:p>
        </w:tc>
        <w:tc>
          <w:tcPr>
            <w:tcW w:w="6344" w:type="dxa"/>
            <w:shd w:val="clear" w:color="auto" w:fill="auto"/>
            <w:tcMar>
              <w:top w:w="15" w:type="dxa"/>
              <w:left w:w="107" w:type="dxa"/>
              <w:bottom w:w="0" w:type="dxa"/>
              <w:right w:w="107" w:type="dxa"/>
            </w:tcMar>
            <w:vAlign w:val="center"/>
          </w:tcPr>
          <w:p w14:paraId="365D5E62"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NR CW to layer mapping (baseline)</w:t>
            </w:r>
          </w:p>
          <w:p w14:paraId="36FAB3A3" w14:textId="77777777"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rPr>
              <w:t xml:space="preserve">- Other CW to layer mapping </w:t>
            </w:r>
            <w:proofErr w:type="gramStart"/>
            <w:r w:rsidRPr="00EB22F6">
              <w:rPr>
                <w:kern w:val="0"/>
                <w:sz w:val="20"/>
                <w:szCs w:val="20"/>
                <w:lang w:val="en-GB"/>
              </w:rPr>
              <w:t>are</w:t>
            </w:r>
            <w:proofErr w:type="gramEnd"/>
            <w:r w:rsidRPr="00EB22F6">
              <w:rPr>
                <w:kern w:val="0"/>
                <w:sz w:val="20"/>
                <w:szCs w:val="20"/>
                <w:lang w:val="en-GB"/>
              </w:rPr>
              <w:t xml:space="preserve"> not precluded.</w:t>
            </w:r>
          </w:p>
        </w:tc>
      </w:tr>
      <w:tr w:rsidR="00A209C4" w:rsidRPr="00B544F4" w14:paraId="7592445E"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DE4E379"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Data allocation</w:t>
            </w:r>
          </w:p>
        </w:tc>
        <w:tc>
          <w:tcPr>
            <w:tcW w:w="6344" w:type="dxa"/>
            <w:shd w:val="clear" w:color="auto" w:fill="auto"/>
            <w:tcMar>
              <w:top w:w="15" w:type="dxa"/>
              <w:left w:w="107" w:type="dxa"/>
              <w:bottom w:w="0" w:type="dxa"/>
              <w:right w:w="107" w:type="dxa"/>
            </w:tcMar>
            <w:vAlign w:val="center"/>
          </w:tcPr>
          <w:p w14:paraId="60F77C29"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- 1, 8, 32 RBs, and other option for maximum throughput</w:t>
            </w:r>
          </w:p>
          <w:p w14:paraId="11631D9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Co-scheduled “dummy” users allocated on neighbouring RBs. (optional)</w:t>
            </w:r>
          </w:p>
          <w:p w14:paraId="2273FF61"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First 2 OFDM symbols for PDCCH, 10 OFDM symbols for data channel, last 2 OFDM symbols for guard and UL symbol</w:t>
            </w:r>
          </w:p>
          <w:p w14:paraId="571902EE"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Error free PDCCH decoding is assumed.</w:t>
            </w:r>
          </w:p>
        </w:tc>
      </w:tr>
      <w:tr w:rsidR="00A209C4" w:rsidRPr="00B544F4" w14:paraId="2314B57E"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0755B72C"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PRB bundling</w:t>
            </w:r>
          </w:p>
        </w:tc>
        <w:tc>
          <w:tcPr>
            <w:tcW w:w="6344" w:type="dxa"/>
            <w:shd w:val="clear" w:color="auto" w:fill="auto"/>
            <w:tcMar>
              <w:top w:w="15" w:type="dxa"/>
              <w:left w:w="107" w:type="dxa"/>
              <w:bottom w:w="0" w:type="dxa"/>
              <w:right w:w="107" w:type="dxa"/>
            </w:tcMar>
            <w:vAlign w:val="center"/>
          </w:tcPr>
          <w:p w14:paraId="7E60D18C"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{2, 4, wideband} RBs as in NR (baseline)</w:t>
            </w:r>
          </w:p>
          <w:p w14:paraId="6353DB66"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Other bundling sizes are not precluded.</w:t>
            </w:r>
          </w:p>
        </w:tc>
      </w:tr>
      <w:tr w:rsidR="00A209C4" w:rsidRPr="00B544F4" w14:paraId="7D17EF3C"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6C8369A7"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Modulation order, Coding rate</w:t>
            </w:r>
          </w:p>
        </w:tc>
        <w:tc>
          <w:tcPr>
            <w:tcW w:w="6344" w:type="dxa"/>
            <w:shd w:val="clear" w:color="auto" w:fill="auto"/>
            <w:tcMar>
              <w:top w:w="15" w:type="dxa"/>
              <w:left w:w="107" w:type="dxa"/>
              <w:bottom w:w="0" w:type="dxa"/>
              <w:right w:w="107" w:type="dxa"/>
            </w:tcMar>
            <w:vAlign w:val="center"/>
          </w:tcPr>
          <w:p w14:paraId="0879256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NR MCS (baseline)</w:t>
            </w:r>
          </w:p>
          <w:p w14:paraId="2A9DA6E2" w14:textId="77777777"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eastAsia="en-US"/>
              </w:rPr>
              <w:t>- Other MCS are not precluded.</w:t>
            </w:r>
          </w:p>
        </w:tc>
      </w:tr>
      <w:tr w:rsidR="00A209C4" w:rsidRPr="00B544F4" w14:paraId="4FDCA089"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1A41C769"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coding scheme</w:t>
            </w:r>
          </w:p>
        </w:tc>
        <w:tc>
          <w:tcPr>
            <w:tcW w:w="6344" w:type="dxa"/>
            <w:shd w:val="clear" w:color="auto" w:fill="auto"/>
            <w:tcMar>
              <w:top w:w="15" w:type="dxa"/>
              <w:left w:w="107" w:type="dxa"/>
              <w:bottom w:w="0" w:type="dxa"/>
              <w:right w:w="107" w:type="dxa"/>
            </w:tcMar>
            <w:vAlign w:val="center"/>
          </w:tcPr>
          <w:p w14:paraId="688BCF4C"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NR LDPC coding (baseline) </w:t>
            </w:r>
          </w:p>
          <w:p w14:paraId="569C93BD"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Other channel coding schemes are not precluded.</w:t>
            </w:r>
          </w:p>
        </w:tc>
      </w:tr>
      <w:tr w:rsidR="00A209C4" w:rsidRPr="00B544F4" w14:paraId="44139C67"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5E0790AB"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Link adaptation / HARQ</w:t>
            </w:r>
          </w:p>
        </w:tc>
        <w:tc>
          <w:tcPr>
            <w:tcW w:w="6344" w:type="dxa"/>
            <w:shd w:val="clear" w:color="auto" w:fill="auto"/>
            <w:tcMar>
              <w:top w:w="15" w:type="dxa"/>
              <w:left w:w="107" w:type="dxa"/>
              <w:bottom w:w="0" w:type="dxa"/>
              <w:right w:w="107" w:type="dxa"/>
            </w:tcMar>
            <w:vAlign w:val="center"/>
          </w:tcPr>
          <w:p w14:paraId="6345D559"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No link adaptation and no HARQ</w:t>
            </w:r>
          </w:p>
          <w:p w14:paraId="0916A06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Evaluation with HARQ and/or link adaptation </w:t>
            </w:r>
          </w:p>
        </w:tc>
      </w:tr>
      <w:tr w:rsidR="00A209C4" w:rsidRPr="00B544F4" w14:paraId="1ADBB8E6"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3F63FC3A"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estimation</w:t>
            </w:r>
          </w:p>
        </w:tc>
        <w:tc>
          <w:tcPr>
            <w:tcW w:w="6344" w:type="dxa"/>
            <w:shd w:val="clear" w:color="auto" w:fill="auto"/>
            <w:tcMar>
              <w:top w:w="15" w:type="dxa"/>
              <w:left w:w="107" w:type="dxa"/>
              <w:bottom w:w="0" w:type="dxa"/>
              <w:right w:w="107" w:type="dxa"/>
            </w:tcMar>
            <w:vAlign w:val="center"/>
          </w:tcPr>
          <w:p w14:paraId="79D00A9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Real estimation</w:t>
            </w:r>
          </w:p>
          <w:p w14:paraId="3D344F87"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explain details of the channel estimation method.</w:t>
            </w:r>
          </w:p>
        </w:tc>
      </w:tr>
      <w:tr w:rsidR="00A209C4" w:rsidRPr="00B544F4" w14:paraId="6AC90A46"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7A5114A3"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Performance metric</w:t>
            </w:r>
          </w:p>
        </w:tc>
        <w:tc>
          <w:tcPr>
            <w:tcW w:w="6344" w:type="dxa"/>
            <w:shd w:val="clear" w:color="auto" w:fill="auto"/>
            <w:tcMar>
              <w:top w:w="15" w:type="dxa"/>
              <w:left w:w="107" w:type="dxa"/>
              <w:bottom w:w="0" w:type="dxa"/>
              <w:right w:w="107" w:type="dxa"/>
            </w:tcMar>
            <w:vAlign w:val="center"/>
          </w:tcPr>
          <w:p w14:paraId="13919D31"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BLER</w:t>
            </w:r>
          </w:p>
          <w:p w14:paraId="54480A89"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eastAsia="en-US"/>
              </w:rPr>
              <w:t>- Spectral efficiency</w:t>
            </w:r>
          </w:p>
        </w:tc>
      </w:tr>
      <w:tr w:rsidR="00A209C4" w:rsidRPr="00B544F4" w14:paraId="4C954ECA"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3D9C1DD6"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Phase noise and frequency offset model (optional)</w:t>
            </w:r>
          </w:p>
        </w:tc>
        <w:tc>
          <w:tcPr>
            <w:tcW w:w="6344" w:type="dxa"/>
            <w:shd w:val="clear" w:color="auto" w:fill="auto"/>
            <w:tcMar>
              <w:top w:w="15" w:type="dxa"/>
              <w:left w:w="107" w:type="dxa"/>
              <w:bottom w:w="0" w:type="dxa"/>
              <w:right w:w="107" w:type="dxa"/>
            </w:tcMar>
            <w:vAlign w:val="center"/>
          </w:tcPr>
          <w:p w14:paraId="29315EB4"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Evaluate with and without phase/frequency tracking</w:t>
            </w:r>
          </w:p>
          <w:p w14:paraId="660AEF90"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Companies provide the phase noise model and the frequency offset model</w:t>
            </w:r>
          </w:p>
        </w:tc>
      </w:tr>
      <w:tr w:rsidR="00A209C4" w:rsidRPr="00B544F4" w14:paraId="4F63FE44"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16FC6F4E" w14:textId="77777777" w:rsidR="00A209C4" w:rsidRPr="00EB22F6" w:rsidRDefault="00A209C4" w:rsidP="00EB22F6">
            <w:pPr>
              <w:keepNext/>
              <w:keepLines/>
              <w:widowControl/>
              <w:wordWrap/>
              <w:autoSpaceDE/>
              <w:autoSpaceDN/>
              <w:spacing w:afterLines="0" w:after="0"/>
              <w:jc w:val="left"/>
              <w:rPr>
                <w:kern w:val="0"/>
                <w:sz w:val="20"/>
                <w:szCs w:val="20"/>
                <w:lang w:val="en-GB"/>
              </w:rPr>
            </w:pPr>
            <w:r w:rsidRPr="00EB22F6">
              <w:rPr>
                <w:kern w:val="0"/>
                <w:sz w:val="20"/>
                <w:szCs w:val="20"/>
                <w:lang w:val="en-GB"/>
              </w:rPr>
              <w:t>Near-field channel model (optional)</w:t>
            </w:r>
          </w:p>
        </w:tc>
        <w:tc>
          <w:tcPr>
            <w:tcW w:w="6344" w:type="dxa"/>
            <w:shd w:val="clear" w:color="auto" w:fill="auto"/>
            <w:tcMar>
              <w:top w:w="15" w:type="dxa"/>
              <w:left w:w="107" w:type="dxa"/>
              <w:bottom w:w="0" w:type="dxa"/>
              <w:right w:w="107" w:type="dxa"/>
            </w:tcMar>
            <w:vAlign w:val="center"/>
          </w:tcPr>
          <w:p w14:paraId="6D46C798"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Antenna element-wise phase model in sec 7.6.13 in TR 38.901</w:t>
            </w:r>
          </w:p>
        </w:tc>
      </w:tr>
      <w:tr w:rsidR="00A209C4" w:rsidRPr="00B544F4" w14:paraId="67871F03"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A1E4DD8" w14:textId="77777777" w:rsidR="00A209C4" w:rsidRPr="00EB22F6" w:rsidRDefault="00A209C4" w:rsidP="00EB22F6">
            <w:pPr>
              <w:keepNext/>
              <w:keepLines/>
              <w:widowControl/>
              <w:wordWrap/>
              <w:autoSpaceDE/>
              <w:autoSpaceDN/>
              <w:spacing w:afterLines="0" w:after="0"/>
              <w:jc w:val="left"/>
              <w:rPr>
                <w:kern w:val="0"/>
                <w:sz w:val="20"/>
                <w:szCs w:val="20"/>
                <w:lang w:val="en-GB"/>
              </w:rPr>
            </w:pPr>
            <w:r w:rsidRPr="00EB22F6">
              <w:rPr>
                <w:kern w:val="0"/>
                <w:sz w:val="20"/>
                <w:szCs w:val="20"/>
                <w:lang w:val="en-GB"/>
              </w:rPr>
              <w:t>Spatial non-stationarity channel model (optional)</w:t>
            </w:r>
          </w:p>
        </w:tc>
        <w:tc>
          <w:tcPr>
            <w:tcW w:w="6344" w:type="dxa"/>
            <w:shd w:val="clear" w:color="auto" w:fill="auto"/>
            <w:tcMar>
              <w:top w:w="15" w:type="dxa"/>
              <w:left w:w="107" w:type="dxa"/>
              <w:bottom w:w="0" w:type="dxa"/>
              <w:right w:w="107" w:type="dxa"/>
            </w:tcMar>
            <w:vAlign w:val="center"/>
          </w:tcPr>
          <w:p w14:paraId="079D3AD4"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Stochastic based model in sec 7.6.14.1.3 in TR 38.901</w:t>
            </w:r>
          </w:p>
          <w:p w14:paraId="35E684F3"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Physical blocker-based model in sec 7.6.14.1.2 in TR 38.901</w:t>
            </w:r>
          </w:p>
        </w:tc>
      </w:tr>
      <w:tr w:rsidR="00A209C4" w:rsidRPr="00B544F4" w14:paraId="43935C94"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5BDB3E5"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UE speed</w:t>
            </w:r>
          </w:p>
        </w:tc>
        <w:tc>
          <w:tcPr>
            <w:tcW w:w="6344" w:type="dxa"/>
            <w:shd w:val="clear" w:color="auto" w:fill="auto"/>
            <w:tcMar>
              <w:top w:w="15" w:type="dxa"/>
              <w:left w:w="107" w:type="dxa"/>
              <w:bottom w:w="0" w:type="dxa"/>
              <w:right w:w="107" w:type="dxa"/>
            </w:tcMar>
            <w:vAlign w:val="center"/>
          </w:tcPr>
          <w:p w14:paraId="19AB310F"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- 3 km/h, 30km/h</w:t>
            </w:r>
          </w:p>
          <w:p w14:paraId="5785D042"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- 120 km/h (optional), 500 km/h (optional)</w:t>
            </w:r>
            <w:r w:rsidRPr="00EB22F6">
              <w:rPr>
                <w:kern w:val="0"/>
                <w:sz w:val="20"/>
                <w:szCs w:val="20"/>
                <w:lang w:val="en-GB"/>
              </w:rPr>
              <w:t xml:space="preserve">, </w:t>
            </w:r>
            <w:r w:rsidRPr="00EB22F6">
              <w:rPr>
                <w:kern w:val="0"/>
                <w:sz w:val="20"/>
                <w:szCs w:val="20"/>
                <w:lang w:val="en-GB" w:eastAsia="en-US"/>
              </w:rPr>
              <w:t>1000 km/h (optional)</w:t>
            </w:r>
          </w:p>
        </w:tc>
      </w:tr>
      <w:tr w:rsidR="00A209C4" w:rsidRPr="00B544F4" w14:paraId="459FF810"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07536320" w14:textId="77777777" w:rsidR="00A209C4" w:rsidRPr="00EB22F6" w:rsidRDefault="00A209C4" w:rsidP="00EB22F6">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model</w:t>
            </w:r>
          </w:p>
        </w:tc>
        <w:tc>
          <w:tcPr>
            <w:tcW w:w="6344" w:type="dxa"/>
            <w:shd w:val="clear" w:color="auto" w:fill="auto"/>
            <w:tcMar>
              <w:top w:w="15" w:type="dxa"/>
              <w:left w:w="107" w:type="dxa"/>
              <w:bottom w:w="0" w:type="dxa"/>
              <w:right w:w="107" w:type="dxa"/>
            </w:tcMar>
            <w:vAlign w:val="center"/>
          </w:tcPr>
          <w:p w14:paraId="250E6F6F"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CDL-A/B/C models</w:t>
            </w:r>
          </w:p>
          <w:p w14:paraId="35D5C0A1" w14:textId="77777777" w:rsidR="00A209C4" w:rsidRPr="00EB22F6" w:rsidRDefault="00A209C4" w:rsidP="00EB22F6">
            <w:pPr>
              <w:widowControl/>
              <w:wordWrap/>
              <w:autoSpaceDE/>
              <w:autoSpaceDN/>
              <w:spacing w:afterLines="0" w:after="0"/>
              <w:ind w:firstLineChars="100" w:firstLine="200"/>
              <w:jc w:val="left"/>
              <w:rPr>
                <w:kern w:val="0"/>
                <w:sz w:val="20"/>
                <w:szCs w:val="20"/>
                <w:lang w:val="en-GB" w:eastAsia="ja-JP"/>
              </w:rPr>
            </w:pPr>
            <w:r w:rsidRPr="00EB22F6">
              <w:rPr>
                <w:kern w:val="0"/>
                <w:sz w:val="20"/>
                <w:szCs w:val="20"/>
                <w:lang w:val="en-GB" w:eastAsia="en-US"/>
              </w:rPr>
              <w:t xml:space="preserve">- Possible DS values = {10, 30, 100, 300, 1000} ns. </w:t>
            </w:r>
          </w:p>
          <w:p w14:paraId="644BA904" w14:textId="77777777" w:rsidR="00A209C4" w:rsidRPr="00EB22F6" w:rsidRDefault="00A209C4" w:rsidP="00EB22F6">
            <w:pPr>
              <w:widowControl/>
              <w:wordWrap/>
              <w:autoSpaceDE/>
              <w:autoSpaceDN/>
              <w:spacing w:afterLines="0" w:after="0"/>
              <w:ind w:firstLineChars="100" w:firstLine="200"/>
              <w:jc w:val="left"/>
              <w:rPr>
                <w:rFonts w:eastAsia="Yu Mincho"/>
                <w:kern w:val="0"/>
                <w:sz w:val="20"/>
                <w:szCs w:val="20"/>
                <w:lang w:val="en-GB" w:eastAsia="ja-JP"/>
              </w:rPr>
            </w:pPr>
            <w:r w:rsidRPr="00EB22F6">
              <w:rPr>
                <w:kern w:val="0"/>
                <w:sz w:val="20"/>
                <w:szCs w:val="20"/>
                <w:lang w:val="en-GB" w:eastAsia="ja-JP"/>
              </w:rPr>
              <w:t>- ASA, ASD, ZSA, ZSD</w:t>
            </w:r>
            <w:r w:rsidRPr="00EB22F6">
              <w:rPr>
                <w:rFonts w:eastAsia="SimSun"/>
                <w:kern w:val="0"/>
                <w:sz w:val="20"/>
                <w:szCs w:val="20"/>
                <w:lang w:val="en-GB" w:eastAsia="zh-CN"/>
              </w:rPr>
              <w:t xml:space="preserve"> follow the values in sec 7.7.5.1 in TR 38.901</w:t>
            </w:r>
          </w:p>
        </w:tc>
      </w:tr>
    </w:tbl>
    <w:p w14:paraId="73FDC2FE" w14:textId="77777777" w:rsidR="001A39A3" w:rsidRPr="00A209C4" w:rsidRDefault="001A39A3" w:rsidP="001A39A3">
      <w:pPr>
        <w:pStyle w:val="maintext"/>
        <w:spacing w:after="120"/>
        <w:ind w:firstLine="440"/>
        <w:rPr>
          <w:lang w:val="en-US"/>
        </w:rPr>
      </w:pPr>
    </w:p>
    <w:p w14:paraId="69BBF328" w14:textId="77777777" w:rsidR="001A39A3" w:rsidRDefault="001A39A3" w:rsidP="00EB22F6">
      <w:pPr>
        <w:pStyle w:val="2"/>
        <w:spacing w:after="120"/>
      </w:pPr>
      <w:bookmarkStart w:id="5" w:name="_Ref206021798"/>
      <w:r>
        <w:rPr>
          <w:rFonts w:hint="eastAsia"/>
        </w:rPr>
        <w:t>S</w:t>
      </w:r>
      <w:r>
        <w:t>ystem-level assumptions</w:t>
      </w:r>
      <w:bookmarkEnd w:id="5"/>
    </w:p>
    <w:p w14:paraId="1EF93A2F" w14:textId="4447062F" w:rsidR="00C549C2" w:rsidRPr="000E71C6" w:rsidRDefault="00C549C2" w:rsidP="00C549C2">
      <w:pPr>
        <w:pStyle w:val="maintext"/>
        <w:spacing w:after="120"/>
        <w:ind w:firstLine="440"/>
        <w:rPr>
          <w:b/>
          <w:bCs/>
        </w:rPr>
      </w:pPr>
      <w:r w:rsidRPr="000E71C6">
        <w:rPr>
          <w:rFonts w:hint="eastAsia"/>
          <w:b/>
          <w:bCs/>
        </w:rPr>
        <w:t>S</w:t>
      </w:r>
      <w:r w:rsidRPr="000E71C6">
        <w:rPr>
          <w:b/>
          <w:bCs/>
        </w:rPr>
        <w:t xml:space="preserve">ystem-level evaluation for </w:t>
      </w:r>
      <w:r>
        <w:rPr>
          <w:b/>
          <w:bCs/>
        </w:rPr>
        <w:t>TN MIMO</w:t>
      </w:r>
    </w:p>
    <w:p w14:paraId="6A995855" w14:textId="3130E933" w:rsidR="00A209C4" w:rsidRDefault="000E21A3" w:rsidP="000E71C6">
      <w:pPr>
        <w:pStyle w:val="maintext"/>
        <w:spacing w:after="120"/>
        <w:ind w:firstLine="440"/>
      </w:pPr>
      <w:r>
        <w:rPr>
          <w:rFonts w:hint="eastAsia"/>
        </w:rPr>
        <w:t xml:space="preserve">Our </w:t>
      </w:r>
      <w:r w:rsidR="00A209C4">
        <w:rPr>
          <w:rFonts w:hint="eastAsia"/>
        </w:rPr>
        <w:t>recommend</w:t>
      </w:r>
      <w:r>
        <w:rPr>
          <w:rFonts w:hint="eastAsia"/>
        </w:rPr>
        <w:t>ation</w:t>
      </w:r>
      <w:r w:rsidR="00A209C4">
        <w:rPr>
          <w:rFonts w:hint="eastAsia"/>
        </w:rPr>
        <w:t xml:space="preserve"> </w:t>
      </w:r>
      <w:r>
        <w:rPr>
          <w:rFonts w:hint="eastAsia"/>
        </w:rPr>
        <w:t xml:space="preserve">on </w:t>
      </w:r>
      <w:r w:rsidR="00A209C4">
        <w:rPr>
          <w:rFonts w:hint="eastAsia"/>
        </w:rPr>
        <w:t xml:space="preserve">the system-level evaluation assumptions for </w:t>
      </w:r>
      <w:r w:rsidR="000F57D4">
        <w:rPr>
          <w:rFonts w:hint="eastAsia"/>
        </w:rPr>
        <w:t xml:space="preserve">6GR TN performance </w:t>
      </w:r>
      <w:r w:rsidR="000F57D4">
        <w:t>evaluation</w:t>
      </w:r>
      <w:r w:rsidR="000F57D4">
        <w:rPr>
          <w:rFonts w:hint="eastAsia"/>
        </w:rPr>
        <w:t xml:space="preserve"> are</w:t>
      </w:r>
      <w:r w:rsidR="00A209C4">
        <w:rPr>
          <w:rFonts w:hint="eastAsia"/>
        </w:rPr>
        <w:t xml:space="preserve"> in </w:t>
      </w:r>
      <w:r w:rsidR="00A209C4">
        <w:fldChar w:fldCharType="begin"/>
      </w:r>
      <w:r w:rsidR="00A209C4">
        <w:instrText xml:space="preserve"> </w:instrText>
      </w:r>
      <w:r w:rsidR="00A209C4">
        <w:rPr>
          <w:rFonts w:hint="eastAsia"/>
        </w:rPr>
        <w:instrText>REF _Ref206006824 \h</w:instrText>
      </w:r>
      <w:r w:rsidR="00A209C4">
        <w:instrText xml:space="preserve"> </w:instrText>
      </w:r>
      <w:r w:rsidR="00A209C4">
        <w:fldChar w:fldCharType="separate"/>
      </w:r>
      <w:r w:rsidR="00542BE3">
        <w:t xml:space="preserve">Table </w:t>
      </w:r>
      <w:r w:rsidR="00542BE3">
        <w:rPr>
          <w:noProof/>
        </w:rPr>
        <w:t>3</w:t>
      </w:r>
      <w:r w:rsidR="00A209C4">
        <w:fldChar w:fldCharType="end"/>
      </w:r>
      <w:r w:rsidR="00A209C4">
        <w:rPr>
          <w:rFonts w:hint="eastAsia"/>
        </w:rPr>
        <w:t>.</w:t>
      </w:r>
      <w:r w:rsidR="00D564D6">
        <w:t xml:space="preserve"> Note that</w:t>
      </w:r>
      <w:r w:rsidR="00C549C2">
        <w:t xml:space="preserve"> </w:t>
      </w:r>
      <w:r w:rsidR="00C549C2">
        <w:rPr>
          <w:rFonts w:hint="eastAsia"/>
        </w:rPr>
        <w:t xml:space="preserve">in </w:t>
      </w:r>
      <w:r w:rsidR="00C549C2">
        <w:fldChar w:fldCharType="begin"/>
      </w:r>
      <w:r w:rsidR="00C549C2">
        <w:instrText xml:space="preserve"> </w:instrText>
      </w:r>
      <w:r w:rsidR="00C549C2">
        <w:rPr>
          <w:rFonts w:hint="eastAsia"/>
        </w:rPr>
        <w:instrText>REF _Ref206006824 \h</w:instrText>
      </w:r>
      <w:r w:rsidR="00C549C2">
        <w:instrText xml:space="preserve"> </w:instrText>
      </w:r>
      <w:r w:rsidR="00C549C2">
        <w:fldChar w:fldCharType="separate"/>
      </w:r>
      <w:r w:rsidR="00C549C2">
        <w:t xml:space="preserve">Table </w:t>
      </w:r>
      <w:r w:rsidR="00C549C2">
        <w:rPr>
          <w:noProof/>
        </w:rPr>
        <w:t>3</w:t>
      </w:r>
      <w:r w:rsidR="00C549C2">
        <w:fldChar w:fldCharType="end"/>
      </w:r>
      <w:r w:rsidR="00D564D6">
        <w:t xml:space="preserve"> we only highlighted different/important parts among the evaluation assumptions from </w:t>
      </w:r>
      <w:r w:rsidR="00D564D6">
        <w:fldChar w:fldCharType="begin"/>
      </w:r>
      <w:r w:rsidR="00D564D6">
        <w:instrText xml:space="preserve"> REF _Ref206008392 \r \h </w:instrText>
      </w:r>
      <w:r w:rsidR="00D564D6">
        <w:fldChar w:fldCharType="separate"/>
      </w:r>
      <w:r w:rsidR="00D564D6">
        <w:t>[2]</w:t>
      </w:r>
      <w:r w:rsidR="00D564D6">
        <w:fldChar w:fldCharType="end"/>
      </w:r>
      <w:r w:rsidR="00D564D6">
        <w:t xml:space="preserve"> and </w:t>
      </w:r>
      <w:r w:rsidR="00D564D6">
        <w:fldChar w:fldCharType="begin"/>
      </w:r>
      <w:r w:rsidR="00D564D6">
        <w:instrText xml:space="preserve"> REF _Ref206008427 \r \h </w:instrText>
      </w:r>
      <w:r w:rsidR="00D564D6">
        <w:fldChar w:fldCharType="separate"/>
      </w:r>
      <w:r w:rsidR="00D564D6">
        <w:t>[3]</w:t>
      </w:r>
      <w:r w:rsidR="00D564D6">
        <w:fldChar w:fldCharType="end"/>
      </w:r>
      <w:r w:rsidR="00D564D6">
        <w:t>.</w:t>
      </w:r>
    </w:p>
    <w:p w14:paraId="1BD01A9F" w14:textId="77777777" w:rsidR="00A209C4" w:rsidRPr="000E71C6" w:rsidRDefault="00A209C4" w:rsidP="000E71C6">
      <w:pPr>
        <w:pStyle w:val="maintext"/>
        <w:spacing w:after="120"/>
        <w:ind w:firstLine="440"/>
        <w:rPr>
          <w:b/>
          <w:bCs/>
        </w:rPr>
      </w:pPr>
    </w:p>
    <w:p w14:paraId="57DC1700" w14:textId="436D5A06" w:rsidR="00A209C4" w:rsidRDefault="00A209C4" w:rsidP="00A209C4">
      <w:pPr>
        <w:pStyle w:val="a8"/>
        <w:keepNext/>
        <w:spacing w:after="120"/>
      </w:pPr>
      <w:bookmarkStart w:id="6" w:name="_Ref206006824"/>
      <w:r>
        <w:lastRenderedPageBreak/>
        <w:t xml:space="preserve">Table </w:t>
      </w:r>
      <w:r w:rsidR="00CD06A0">
        <w:fldChar w:fldCharType="begin"/>
      </w:r>
      <w:r w:rsidR="00CD06A0">
        <w:instrText xml:space="preserve"> SEQ Table \* ARABIC </w:instrText>
      </w:r>
      <w:r w:rsidR="00CD06A0">
        <w:fldChar w:fldCharType="separate"/>
      </w:r>
      <w:r w:rsidR="00C70D28">
        <w:rPr>
          <w:noProof/>
        </w:rPr>
        <w:t>3</w:t>
      </w:r>
      <w:r w:rsidR="00CD06A0">
        <w:rPr>
          <w:noProof/>
        </w:rPr>
        <w:fldChar w:fldCharType="end"/>
      </w:r>
      <w:bookmarkEnd w:id="6"/>
      <w:r>
        <w:rPr>
          <w:rFonts w:hint="eastAsia"/>
        </w:rPr>
        <w:t xml:space="preserve">. </w:t>
      </w:r>
      <w:r w:rsidR="000F57D4">
        <w:rPr>
          <w:rFonts w:hint="eastAsia"/>
        </w:rPr>
        <w:t>System-</w:t>
      </w:r>
      <w:r>
        <w:rPr>
          <w:rFonts w:hint="eastAsia"/>
        </w:rPr>
        <w:t xml:space="preserve">level evaluation assumptions for </w:t>
      </w:r>
      <w:r w:rsidR="000F57D4">
        <w:rPr>
          <w:rFonts w:hint="eastAsia"/>
        </w:rPr>
        <w:t>6GR</w:t>
      </w:r>
      <w:r>
        <w:rPr>
          <w:rFonts w:hint="eastAsia"/>
        </w:rPr>
        <w:t xml:space="preserve"> TN</w:t>
      </w:r>
      <w:r w:rsidR="000F57D4">
        <w:rPr>
          <w:rFonts w:hint="eastAsia"/>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2733"/>
        <w:gridCol w:w="2733"/>
        <w:gridCol w:w="2733"/>
      </w:tblGrid>
      <w:tr w:rsidR="00A209C4" w:rsidRPr="00E55D62" w14:paraId="3EE2E8D8" w14:textId="77777777" w:rsidTr="00AD3677">
        <w:trPr>
          <w:trHeight w:val="300"/>
          <w:jc w:val="center"/>
        </w:trPr>
        <w:tc>
          <w:tcPr>
            <w:tcW w:w="1537" w:type="dxa"/>
            <w:shd w:val="clear" w:color="auto" w:fill="D9D9D9"/>
            <w:hideMark/>
          </w:tcPr>
          <w:p w14:paraId="316B4EC4" w14:textId="77777777" w:rsidR="00A209C4" w:rsidRPr="00E55D62" w:rsidRDefault="00A209C4" w:rsidP="00AD3677">
            <w:pPr>
              <w:pStyle w:val="TAH"/>
              <w:spacing w:after="120"/>
              <w:rPr>
                <w:lang w:eastAsia="ja-JP"/>
              </w:rPr>
            </w:pPr>
            <w:r w:rsidRPr="00E55D62">
              <w:rPr>
                <w:lang w:eastAsia="ja-JP"/>
              </w:rPr>
              <w:t>Parameters</w:t>
            </w:r>
          </w:p>
        </w:tc>
        <w:tc>
          <w:tcPr>
            <w:tcW w:w="2733" w:type="dxa"/>
            <w:shd w:val="clear" w:color="auto" w:fill="D9D9D9"/>
          </w:tcPr>
          <w:p w14:paraId="7CB98107" w14:textId="77777777" w:rsidR="00A209C4" w:rsidRPr="00E55D62" w:rsidRDefault="00A209C4" w:rsidP="00AD3677">
            <w:pPr>
              <w:pStyle w:val="TAH"/>
              <w:spacing w:after="120"/>
              <w:rPr>
                <w:lang w:eastAsia="ja-JP"/>
              </w:rPr>
            </w:pPr>
            <w:r w:rsidRPr="00E55D62">
              <w:rPr>
                <w:lang w:eastAsia="ja-JP"/>
              </w:rPr>
              <w:t>Dense urban</w:t>
            </w:r>
          </w:p>
        </w:tc>
        <w:tc>
          <w:tcPr>
            <w:tcW w:w="2733" w:type="dxa"/>
            <w:shd w:val="clear" w:color="auto" w:fill="D9D9D9"/>
            <w:hideMark/>
          </w:tcPr>
          <w:p w14:paraId="7397E2D9" w14:textId="77777777" w:rsidR="00A209C4" w:rsidRPr="00E55D62" w:rsidRDefault="00A209C4" w:rsidP="00AD3677">
            <w:pPr>
              <w:pStyle w:val="TAH"/>
              <w:spacing w:after="120"/>
              <w:rPr>
                <w:lang w:eastAsia="ja-JP"/>
              </w:rPr>
            </w:pPr>
            <w:r w:rsidRPr="00E55D62">
              <w:rPr>
                <w:lang w:eastAsia="ja-JP"/>
              </w:rPr>
              <w:t>Urban macro</w:t>
            </w:r>
          </w:p>
        </w:tc>
        <w:tc>
          <w:tcPr>
            <w:tcW w:w="2733" w:type="dxa"/>
            <w:shd w:val="clear" w:color="auto" w:fill="D9D9D9"/>
            <w:hideMark/>
          </w:tcPr>
          <w:p w14:paraId="24E6A209" w14:textId="77777777" w:rsidR="00A209C4" w:rsidRPr="00E55D62" w:rsidRDefault="00A209C4" w:rsidP="00AD3677">
            <w:pPr>
              <w:pStyle w:val="TAH"/>
              <w:spacing w:after="120"/>
              <w:rPr>
                <w:lang w:eastAsia="ja-JP"/>
              </w:rPr>
            </w:pPr>
            <w:r>
              <w:rPr>
                <w:rFonts w:eastAsiaTheme="minorEastAsia" w:hint="eastAsia"/>
                <w:lang w:eastAsia="ko-KR"/>
              </w:rPr>
              <w:t>Sub-U</w:t>
            </w:r>
            <w:r w:rsidRPr="00E55D62">
              <w:rPr>
                <w:lang w:eastAsia="ja-JP"/>
              </w:rPr>
              <w:t>rban macro</w:t>
            </w:r>
          </w:p>
        </w:tc>
      </w:tr>
      <w:tr w:rsidR="00A209C4" w:rsidRPr="00E55D62" w14:paraId="29E6C685" w14:textId="77777777" w:rsidTr="00EB22F6">
        <w:trPr>
          <w:trHeight w:val="563"/>
          <w:jc w:val="center"/>
        </w:trPr>
        <w:tc>
          <w:tcPr>
            <w:tcW w:w="1537" w:type="dxa"/>
            <w:shd w:val="clear" w:color="auto" w:fill="auto"/>
            <w:hideMark/>
          </w:tcPr>
          <w:p w14:paraId="5BF03BD6" w14:textId="48E31DA1" w:rsidR="00A209C4" w:rsidRPr="00E55D62" w:rsidRDefault="00A209C4" w:rsidP="00AD3677">
            <w:pPr>
              <w:pStyle w:val="TAL"/>
              <w:spacing w:after="120"/>
              <w:rPr>
                <w:lang w:eastAsia="ko-KR"/>
              </w:rPr>
            </w:pPr>
            <w:r w:rsidRPr="00E55D62">
              <w:rPr>
                <w:lang w:eastAsia="ja-JP"/>
              </w:rPr>
              <w:t>Carrier frequency</w:t>
            </w:r>
          </w:p>
        </w:tc>
        <w:tc>
          <w:tcPr>
            <w:tcW w:w="2733" w:type="dxa"/>
            <w:shd w:val="clear" w:color="auto" w:fill="auto"/>
          </w:tcPr>
          <w:p w14:paraId="6B1A1CE9" w14:textId="3F0D8B1D" w:rsidR="00A209C4" w:rsidRPr="00A209C4" w:rsidRDefault="00A209C4" w:rsidP="00AD3677">
            <w:pPr>
              <w:pStyle w:val="TAL"/>
              <w:spacing w:after="120"/>
              <w:rPr>
                <w:lang w:val="en-US" w:eastAsia="ko-KR"/>
              </w:rPr>
            </w:pPr>
            <w:r w:rsidRPr="00A209C4">
              <w:rPr>
                <w:lang w:val="en-US" w:eastAsia="ko-KR"/>
              </w:rPr>
              <w:t>Around 4 GHz + Around 7 GHz</w:t>
            </w:r>
          </w:p>
        </w:tc>
        <w:tc>
          <w:tcPr>
            <w:tcW w:w="2733" w:type="dxa"/>
            <w:shd w:val="clear" w:color="auto" w:fill="auto"/>
            <w:hideMark/>
          </w:tcPr>
          <w:p w14:paraId="66648256" w14:textId="77777777" w:rsidR="00A209C4" w:rsidRPr="00A209C4" w:rsidRDefault="00A209C4" w:rsidP="00AD3677">
            <w:pPr>
              <w:pStyle w:val="TAL"/>
              <w:spacing w:after="120"/>
              <w:rPr>
                <w:lang w:val="en-US" w:eastAsia="ko-KR"/>
              </w:rPr>
            </w:pPr>
            <w:r w:rsidRPr="00A209C4">
              <w:rPr>
                <w:lang w:val="en-US" w:eastAsia="ko-KR"/>
              </w:rPr>
              <w:t>Around 4 GHz + Around 7 GHz</w:t>
            </w:r>
          </w:p>
          <w:p w14:paraId="38E91222" w14:textId="71566D8F" w:rsidR="00A209C4" w:rsidRPr="00A209C4" w:rsidRDefault="00A209C4" w:rsidP="00AD3677">
            <w:pPr>
              <w:pStyle w:val="TAL"/>
              <w:spacing w:after="120"/>
              <w:rPr>
                <w:lang w:val="en-US" w:eastAsia="ko-KR"/>
              </w:rPr>
            </w:pPr>
          </w:p>
        </w:tc>
        <w:tc>
          <w:tcPr>
            <w:tcW w:w="2733" w:type="dxa"/>
            <w:shd w:val="clear" w:color="auto" w:fill="auto"/>
            <w:hideMark/>
          </w:tcPr>
          <w:p w14:paraId="7FF678AB" w14:textId="77777777" w:rsidR="00A209C4" w:rsidRPr="00A209C4" w:rsidRDefault="00A209C4" w:rsidP="00AD3677">
            <w:pPr>
              <w:pStyle w:val="TAL"/>
              <w:spacing w:after="120"/>
              <w:rPr>
                <w:lang w:val="en-US" w:eastAsia="ko-KR"/>
              </w:rPr>
            </w:pPr>
            <w:r w:rsidRPr="00A209C4">
              <w:rPr>
                <w:lang w:val="en-US" w:eastAsia="ko-KR"/>
              </w:rPr>
              <w:t>Around 7GHz +Around 4GHz</w:t>
            </w:r>
          </w:p>
          <w:p w14:paraId="2D80310F" w14:textId="2760F75C" w:rsidR="00A209C4" w:rsidRPr="00947D01" w:rsidRDefault="00A209C4" w:rsidP="00AD3677">
            <w:pPr>
              <w:pStyle w:val="TAL"/>
              <w:spacing w:after="120"/>
              <w:rPr>
                <w:lang w:val="fr-FR" w:eastAsia="ko-KR"/>
              </w:rPr>
            </w:pPr>
          </w:p>
        </w:tc>
      </w:tr>
      <w:tr w:rsidR="00A209C4" w:rsidRPr="00E55D62" w14:paraId="72EB3674" w14:textId="77777777" w:rsidTr="00EB22F6">
        <w:trPr>
          <w:trHeight w:val="1040"/>
          <w:jc w:val="center"/>
        </w:trPr>
        <w:tc>
          <w:tcPr>
            <w:tcW w:w="1537" w:type="dxa"/>
            <w:shd w:val="clear" w:color="auto" w:fill="auto"/>
            <w:hideMark/>
          </w:tcPr>
          <w:p w14:paraId="155AAD64" w14:textId="2FFD7E56" w:rsidR="00A209C4" w:rsidRPr="00E55D62" w:rsidRDefault="00A209C4" w:rsidP="00AD3677">
            <w:pPr>
              <w:pStyle w:val="TAL"/>
              <w:spacing w:after="120"/>
              <w:rPr>
                <w:lang w:eastAsia="ko-KR"/>
              </w:rPr>
            </w:pPr>
            <w:r w:rsidRPr="00E55D62">
              <w:rPr>
                <w:lang w:eastAsia="ja-JP"/>
              </w:rPr>
              <w:t>Aggregated system bandwidth</w:t>
            </w:r>
          </w:p>
        </w:tc>
        <w:tc>
          <w:tcPr>
            <w:tcW w:w="2733" w:type="dxa"/>
            <w:shd w:val="clear" w:color="auto" w:fill="auto"/>
          </w:tcPr>
          <w:p w14:paraId="205962A9" w14:textId="04213087"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208F63FC" w14:textId="0B63EB8E"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6F3C0D3B" w14:textId="29A3E3C5"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0F084B9A" w14:textId="5902C00C"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1CD89276" w14:textId="700F0740"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3B77830C" w14:textId="16421585"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r>
      <w:tr w:rsidR="00A209C4" w:rsidRPr="00E55D62" w14:paraId="33C44736" w14:textId="77777777" w:rsidTr="00EB22F6">
        <w:trPr>
          <w:trHeight w:val="756"/>
          <w:jc w:val="center"/>
        </w:trPr>
        <w:tc>
          <w:tcPr>
            <w:tcW w:w="1537" w:type="dxa"/>
            <w:shd w:val="clear" w:color="auto" w:fill="auto"/>
            <w:hideMark/>
          </w:tcPr>
          <w:p w14:paraId="3E7C9BCB" w14:textId="77777777" w:rsidR="00A209C4" w:rsidRPr="00E55D62" w:rsidRDefault="00A209C4" w:rsidP="00AD3677">
            <w:pPr>
              <w:pStyle w:val="TAL"/>
              <w:spacing w:after="120"/>
              <w:rPr>
                <w:lang w:eastAsia="ja-JP"/>
              </w:rPr>
            </w:pPr>
            <w:r w:rsidRPr="00E55D62">
              <w:rPr>
                <w:rFonts w:hint="eastAsia"/>
                <w:lang w:eastAsia="ja-JP"/>
              </w:rPr>
              <w:t xml:space="preserve">BS </w:t>
            </w:r>
            <w:r w:rsidRPr="00E55D62">
              <w:rPr>
                <w:lang w:eastAsia="ja-JP"/>
              </w:rPr>
              <w:t>Tx power</w:t>
            </w:r>
          </w:p>
        </w:tc>
        <w:tc>
          <w:tcPr>
            <w:tcW w:w="2733" w:type="dxa"/>
            <w:shd w:val="clear" w:color="auto" w:fill="auto"/>
          </w:tcPr>
          <w:p w14:paraId="16C32E2C" w14:textId="21D6DE0C" w:rsidR="00A209C4" w:rsidRPr="002E7F00" w:rsidRDefault="00A209C4" w:rsidP="00AD3677">
            <w:pPr>
              <w:pStyle w:val="TAL"/>
              <w:spacing w:after="120"/>
              <w:rPr>
                <w:lang w:val="en-US" w:eastAsia="ko-KR"/>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p>
        </w:tc>
        <w:tc>
          <w:tcPr>
            <w:tcW w:w="2733" w:type="dxa"/>
            <w:shd w:val="clear" w:color="auto" w:fill="auto"/>
            <w:hideMark/>
          </w:tcPr>
          <w:p w14:paraId="17F3A37E" w14:textId="2CC2CEED" w:rsidR="00A209C4" w:rsidRPr="00E55D62" w:rsidRDefault="00A209C4" w:rsidP="00AD3677">
            <w:pPr>
              <w:pStyle w:val="TAL"/>
              <w:spacing w:after="120"/>
              <w:rPr>
                <w:lang w:eastAsia="ja-JP"/>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r>
              <w:rPr>
                <w:lang w:eastAsia="ko-KR"/>
              </w:rPr>
              <w:br/>
            </w:r>
          </w:p>
        </w:tc>
        <w:tc>
          <w:tcPr>
            <w:tcW w:w="2733" w:type="dxa"/>
            <w:shd w:val="clear" w:color="auto" w:fill="auto"/>
            <w:hideMark/>
          </w:tcPr>
          <w:p w14:paraId="6FE80993" w14:textId="299A66AD" w:rsidR="00A209C4" w:rsidRPr="00E55D62" w:rsidRDefault="00A209C4" w:rsidP="00AD3677">
            <w:pPr>
              <w:pStyle w:val="TAL"/>
              <w:spacing w:after="120"/>
              <w:rPr>
                <w:lang w:eastAsia="ja-JP"/>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r>
              <w:rPr>
                <w:lang w:eastAsia="ko-KR"/>
              </w:rPr>
              <w:br/>
            </w:r>
          </w:p>
        </w:tc>
      </w:tr>
      <w:tr w:rsidR="00A209C4" w:rsidRPr="00E55D62" w14:paraId="6D58F3E0" w14:textId="77777777" w:rsidTr="00EB22F6">
        <w:trPr>
          <w:trHeight w:val="285"/>
          <w:jc w:val="center"/>
        </w:trPr>
        <w:tc>
          <w:tcPr>
            <w:tcW w:w="1537" w:type="dxa"/>
            <w:shd w:val="clear" w:color="auto" w:fill="auto"/>
          </w:tcPr>
          <w:p w14:paraId="0BECB15F" w14:textId="77777777" w:rsidR="00A209C4" w:rsidRPr="00E55D62" w:rsidRDefault="00A209C4" w:rsidP="00AD3677">
            <w:pPr>
              <w:pStyle w:val="TAL"/>
              <w:spacing w:after="120"/>
              <w:rPr>
                <w:lang w:eastAsia="ja-JP"/>
              </w:rPr>
            </w:pPr>
            <w:r w:rsidRPr="00E55D62">
              <w:rPr>
                <w:rFonts w:hint="eastAsia"/>
                <w:lang w:eastAsia="ja-JP"/>
              </w:rPr>
              <w:t xml:space="preserve">UE </w:t>
            </w:r>
            <w:r w:rsidRPr="00E55D62">
              <w:rPr>
                <w:lang w:eastAsia="ja-JP"/>
              </w:rPr>
              <w:t>Tx power</w:t>
            </w:r>
          </w:p>
        </w:tc>
        <w:tc>
          <w:tcPr>
            <w:tcW w:w="8199" w:type="dxa"/>
            <w:gridSpan w:val="3"/>
            <w:shd w:val="clear" w:color="auto" w:fill="auto"/>
          </w:tcPr>
          <w:p w14:paraId="1D6CADEC" w14:textId="1A75241A" w:rsidR="00A209C4" w:rsidRPr="00E55D62" w:rsidRDefault="00A209C4" w:rsidP="00AD3677">
            <w:pPr>
              <w:pStyle w:val="TAL"/>
              <w:spacing w:after="120"/>
              <w:rPr>
                <w:lang w:eastAsia="ko-KR"/>
              </w:rPr>
            </w:pPr>
            <w:r w:rsidRPr="00877F22">
              <w:rPr>
                <w:rFonts w:hint="eastAsia"/>
                <w:lang w:eastAsia="ko-KR"/>
              </w:rPr>
              <w:t>Around 4/7 GHz</w:t>
            </w:r>
            <w:r w:rsidRPr="00E55D62">
              <w:rPr>
                <w:lang w:eastAsia="ko-KR"/>
              </w:rPr>
              <w:t xml:space="preserve">: </w:t>
            </w:r>
            <w:r>
              <w:rPr>
                <w:rFonts w:hint="eastAsia"/>
                <w:lang w:eastAsia="ko-KR"/>
              </w:rPr>
              <w:t xml:space="preserve">23 </w:t>
            </w:r>
            <w:r w:rsidRPr="00E55D62">
              <w:rPr>
                <w:lang w:eastAsia="ko-KR"/>
              </w:rPr>
              <w:t>dBm</w:t>
            </w:r>
          </w:p>
        </w:tc>
      </w:tr>
      <w:tr w:rsidR="00A209C4" w:rsidRPr="00E55D62" w14:paraId="47045CC9" w14:textId="77777777" w:rsidTr="00AD3677">
        <w:trPr>
          <w:trHeight w:val="452"/>
          <w:jc w:val="center"/>
        </w:trPr>
        <w:tc>
          <w:tcPr>
            <w:tcW w:w="1537" w:type="dxa"/>
            <w:shd w:val="clear" w:color="auto" w:fill="auto"/>
          </w:tcPr>
          <w:p w14:paraId="5C31C6E0" w14:textId="77777777" w:rsidR="00A209C4" w:rsidRPr="00E55D62" w:rsidRDefault="00A209C4" w:rsidP="00AD3677">
            <w:pPr>
              <w:pStyle w:val="TAL"/>
              <w:spacing w:after="120"/>
              <w:rPr>
                <w:color w:val="000000"/>
              </w:rPr>
            </w:pPr>
            <w:r w:rsidRPr="00E55D62">
              <w:rPr>
                <w:lang w:eastAsia="ja-JP"/>
              </w:rPr>
              <w:t>UE antenna gain</w:t>
            </w:r>
          </w:p>
        </w:tc>
        <w:tc>
          <w:tcPr>
            <w:tcW w:w="8199" w:type="dxa"/>
            <w:gridSpan w:val="3"/>
            <w:shd w:val="clear" w:color="auto" w:fill="auto"/>
          </w:tcPr>
          <w:p w14:paraId="3E831D35" w14:textId="4D013DFA" w:rsidR="00A209C4" w:rsidRPr="00E55D62" w:rsidRDefault="00A209C4" w:rsidP="00AD3677">
            <w:pPr>
              <w:pStyle w:val="TAL"/>
              <w:spacing w:after="120"/>
              <w:rPr>
                <w:lang w:eastAsia="ja-JP"/>
              </w:rPr>
            </w:pPr>
            <w:r w:rsidRPr="00B83AC6">
              <w:rPr>
                <w:rFonts w:hint="eastAsia"/>
                <w:lang w:eastAsia="ko-KR"/>
              </w:rPr>
              <w:t>Around 4/7 GHz</w:t>
            </w:r>
            <w:r w:rsidRPr="00E55D62">
              <w:rPr>
                <w:lang w:eastAsia="ja-JP"/>
              </w:rPr>
              <w:t xml:space="preserve">: </w:t>
            </w:r>
            <w:r>
              <w:rPr>
                <w:rFonts w:hint="eastAsia"/>
                <w:lang w:eastAsia="ko-KR"/>
              </w:rPr>
              <w:t>Omnidirectional</w:t>
            </w:r>
          </w:p>
        </w:tc>
      </w:tr>
      <w:tr w:rsidR="00A209C4" w:rsidRPr="00E55D62" w14:paraId="6831404F" w14:textId="77777777" w:rsidTr="00EB22F6">
        <w:trPr>
          <w:trHeight w:val="60"/>
          <w:jc w:val="center"/>
        </w:trPr>
        <w:tc>
          <w:tcPr>
            <w:tcW w:w="1537" w:type="dxa"/>
            <w:shd w:val="clear" w:color="auto" w:fill="auto"/>
          </w:tcPr>
          <w:p w14:paraId="30E2B687" w14:textId="77E2EF5E" w:rsidR="00A209C4" w:rsidRPr="00E55D62" w:rsidRDefault="00B84EDF" w:rsidP="00B84EDF">
            <w:pPr>
              <w:pStyle w:val="TAL"/>
              <w:spacing w:after="120"/>
              <w:rPr>
                <w:lang w:eastAsia="ko-KR"/>
              </w:rPr>
            </w:pPr>
            <w:r>
              <w:rPr>
                <w:rFonts w:hint="eastAsia"/>
                <w:lang w:eastAsia="ko-KR"/>
              </w:rPr>
              <w:t xml:space="preserve">CSI acquisition / </w:t>
            </w:r>
            <w:r>
              <w:rPr>
                <w:lang w:eastAsia="ko-KR"/>
              </w:rPr>
              <w:br/>
            </w:r>
            <w:r w:rsidR="00A209C4">
              <w:rPr>
                <w:rFonts w:hint="eastAsia"/>
                <w:lang w:eastAsia="ko-KR"/>
              </w:rPr>
              <w:t>Link adaptation</w:t>
            </w:r>
          </w:p>
        </w:tc>
        <w:tc>
          <w:tcPr>
            <w:tcW w:w="8199" w:type="dxa"/>
            <w:gridSpan w:val="3"/>
            <w:shd w:val="clear" w:color="auto" w:fill="auto"/>
          </w:tcPr>
          <w:p w14:paraId="6657AB65" w14:textId="43B371DE" w:rsidR="00C549C2" w:rsidRDefault="00A209C4" w:rsidP="00AD3677">
            <w:pPr>
              <w:pStyle w:val="TAL"/>
              <w:spacing w:after="120"/>
              <w:rPr>
                <w:lang w:eastAsia="ko-KR"/>
              </w:rPr>
            </w:pPr>
            <w:r>
              <w:rPr>
                <w:rFonts w:hint="eastAsia"/>
                <w:lang w:eastAsia="ko-KR"/>
              </w:rPr>
              <w:t xml:space="preserve">Based on CSI-RS </w:t>
            </w:r>
            <w:r w:rsidR="00D564D6">
              <w:rPr>
                <w:lang w:eastAsia="ko-KR"/>
              </w:rPr>
              <w:t xml:space="preserve">at </w:t>
            </w:r>
            <w:r w:rsidR="00C549C2">
              <w:rPr>
                <w:lang w:eastAsia="ko-KR"/>
              </w:rPr>
              <w:t>noise/interference limited regime</w:t>
            </w:r>
          </w:p>
          <w:p w14:paraId="04811C8F" w14:textId="4C573F6C" w:rsidR="00A209C4" w:rsidRPr="00E55D62" w:rsidRDefault="00C549C2" w:rsidP="00AD3677">
            <w:pPr>
              <w:pStyle w:val="TAL"/>
              <w:spacing w:after="120"/>
              <w:rPr>
                <w:lang w:eastAsia="ko-KR"/>
              </w:rPr>
            </w:pPr>
            <w:r>
              <w:rPr>
                <w:lang w:eastAsia="ko-KR"/>
              </w:rPr>
              <w:t xml:space="preserve">Otherwise, </w:t>
            </w:r>
            <w:r w:rsidRPr="00C549C2">
              <w:rPr>
                <w:lang w:eastAsia="ko-KR"/>
              </w:rPr>
              <w:t xml:space="preserve">Based on </w:t>
            </w:r>
            <w:r>
              <w:rPr>
                <w:lang w:eastAsia="ko-KR"/>
              </w:rPr>
              <w:t>S</w:t>
            </w:r>
            <w:r w:rsidRPr="00C549C2">
              <w:rPr>
                <w:lang w:eastAsia="ko-KR"/>
              </w:rPr>
              <w:t>RS</w:t>
            </w:r>
          </w:p>
        </w:tc>
      </w:tr>
    </w:tbl>
    <w:p w14:paraId="7CFE22CF" w14:textId="3C8A4879" w:rsidR="000E71C6" w:rsidRPr="00A209C4" w:rsidRDefault="000E71C6" w:rsidP="00550829">
      <w:pPr>
        <w:pStyle w:val="maintext"/>
        <w:ind w:firstLine="440"/>
      </w:pPr>
    </w:p>
    <w:p w14:paraId="200B2BBE" w14:textId="37E19C70" w:rsidR="000E71C6" w:rsidRPr="000E71C6" w:rsidRDefault="000E71C6" w:rsidP="00550829">
      <w:pPr>
        <w:pStyle w:val="maintext"/>
        <w:ind w:firstLine="440"/>
        <w:rPr>
          <w:b/>
          <w:bCs/>
        </w:rPr>
      </w:pPr>
      <w:r w:rsidRPr="000E71C6">
        <w:rPr>
          <w:rFonts w:hint="eastAsia"/>
          <w:b/>
          <w:bCs/>
        </w:rPr>
        <w:t>S</w:t>
      </w:r>
      <w:r w:rsidRPr="000E71C6">
        <w:rPr>
          <w:b/>
          <w:bCs/>
        </w:rPr>
        <w:t>ystem-level evaluation for NCR/RIS</w:t>
      </w:r>
    </w:p>
    <w:p w14:paraId="653B53EB" w14:textId="6E406E49" w:rsidR="000E71C6" w:rsidRDefault="002B3B23" w:rsidP="00550829">
      <w:pPr>
        <w:pStyle w:val="maintext"/>
        <w:ind w:firstLine="440"/>
      </w:pPr>
      <w:r w:rsidRPr="002B3B23">
        <w:rPr>
          <w:lang w:val="en-US"/>
        </w:rPr>
        <w:t>As discussed in our companion contribution</w:t>
      </w:r>
      <w:r w:rsidR="006C4F65">
        <w:rPr>
          <w:rFonts w:hint="eastAsia"/>
        </w:rPr>
        <w:t xml:space="preserve"> </w:t>
      </w:r>
      <w:r w:rsidR="006C4F65">
        <w:fldChar w:fldCharType="begin"/>
      </w:r>
      <w:r w:rsidR="006C4F65">
        <w:instrText xml:space="preserve"> </w:instrText>
      </w:r>
      <w:r w:rsidR="006C4F65">
        <w:rPr>
          <w:rFonts w:hint="eastAsia"/>
        </w:rPr>
        <w:instrText>REF _Ref205416360 \r \h</w:instrText>
      </w:r>
      <w:r w:rsidR="006C4F65">
        <w:instrText xml:space="preserve"> </w:instrText>
      </w:r>
      <w:r w:rsidR="006C4F65">
        <w:fldChar w:fldCharType="separate"/>
      </w:r>
      <w:r w:rsidR="00542BE3">
        <w:t>[1]</w:t>
      </w:r>
      <w:r w:rsidR="006C4F65">
        <w:fldChar w:fldCharType="end"/>
      </w:r>
      <w:r w:rsidR="006C4F65">
        <w:rPr>
          <w:rFonts w:hint="eastAsia"/>
        </w:rPr>
        <w:t xml:space="preserve">, </w:t>
      </w:r>
      <w:r w:rsidRPr="002B3B23">
        <w:rPr>
          <w:lang w:val="en-US"/>
        </w:rPr>
        <w:t>we believe it is important to</w:t>
      </w:r>
      <w:r w:rsidR="006C4F65">
        <w:rPr>
          <w:rFonts w:hint="eastAsia"/>
        </w:rPr>
        <w:t xml:space="preserve"> study and specify </w:t>
      </w:r>
      <w:r w:rsidRPr="002B3B23">
        <w:rPr>
          <w:lang w:val="en-US"/>
        </w:rPr>
        <w:t>cost-efficient network architectures leveraging NCR and/or RIS technologies from the early stage of</w:t>
      </w:r>
      <w:r>
        <w:rPr>
          <w:rFonts w:hint="eastAsia"/>
          <w:lang w:val="en-US"/>
        </w:rPr>
        <w:t xml:space="preserve"> 6GR</w:t>
      </w:r>
      <w:r w:rsidR="006C4F65">
        <w:rPr>
          <w:rFonts w:hint="eastAsia"/>
        </w:rPr>
        <w:t xml:space="preserve">. </w:t>
      </w:r>
      <w:r w:rsidRPr="002B3B23">
        <w:t xml:space="preserve">To enable more practical performance evaluations of NCR/RIS-assisted networks, we propose explicitly </w:t>
      </w:r>
      <w:proofErr w:type="spellStart"/>
      <w:r w:rsidRPr="002B3B23">
        <w:t>modeling</w:t>
      </w:r>
      <w:proofErr w:type="spellEnd"/>
      <w:r w:rsidRPr="002B3B23">
        <w:t xml:space="preserve"> a building structure that can be shared by multiple UEs. This setup allows consistent characterization of penetration loss, outdoor-to-indoor distance ratio, and related parameters.</w:t>
      </w:r>
      <w:r w:rsidR="00C118EB">
        <w:rPr>
          <w:rFonts w:hint="eastAsia"/>
        </w:rPr>
        <w:t xml:space="preserve"> </w:t>
      </w:r>
      <w:r w:rsidR="002216BD" w:rsidRPr="002216BD">
        <w:t xml:space="preserve">Notably, the group of UEs may be served by the same NCR or RIS if one or more are deployed within the building. </w:t>
      </w:r>
      <w:r w:rsidR="00977848">
        <w:rPr>
          <w:highlight w:val="yellow"/>
        </w:rPr>
        <w:fldChar w:fldCharType="begin"/>
      </w:r>
      <w:r w:rsidR="00977848">
        <w:instrText xml:space="preserve"> REF _Ref205475282 \h </w:instrText>
      </w:r>
      <w:r w:rsidR="00977848">
        <w:rPr>
          <w:highlight w:val="yellow"/>
        </w:rPr>
      </w:r>
      <w:r w:rsidR="00977848">
        <w:rPr>
          <w:highlight w:val="yellow"/>
        </w:rPr>
        <w:fldChar w:fldCharType="separate"/>
      </w:r>
      <w:r w:rsidR="00542BE3">
        <w:t xml:space="preserve">Figure </w:t>
      </w:r>
      <w:r w:rsidR="00542BE3">
        <w:rPr>
          <w:noProof/>
        </w:rPr>
        <w:t>1</w:t>
      </w:r>
      <w:r w:rsidR="00977848">
        <w:rPr>
          <w:highlight w:val="yellow"/>
        </w:rPr>
        <w:fldChar w:fldCharType="end"/>
      </w:r>
      <w:r w:rsidR="00977848">
        <w:t xml:space="preserve"> </w:t>
      </w:r>
      <w:r w:rsidR="002216BD" w:rsidRPr="002216BD">
        <w:t xml:space="preserve">illustrates a sample network layout incorporating NCR/RIS components with the proposed </w:t>
      </w:r>
      <w:bookmarkStart w:id="7" w:name="_Hlk205475248"/>
      <w:r w:rsidR="002216BD" w:rsidRPr="002216BD">
        <w:t>explicit building model</w:t>
      </w:r>
      <w:bookmarkEnd w:id="7"/>
      <w:r w:rsidR="002216BD" w:rsidRPr="002216BD">
        <w:t>.</w:t>
      </w:r>
      <w:r>
        <w:rPr>
          <w:rFonts w:hint="eastAsia"/>
        </w:rPr>
        <w:t xml:space="preserve"> </w:t>
      </w:r>
      <w:r w:rsidR="002216BD" w:rsidRPr="002216BD">
        <w:t xml:space="preserve">Effectively, this approach can be considered a concatenation of outdoor and indoor channel </w:t>
      </w:r>
      <w:proofErr w:type="spellStart"/>
      <w:r w:rsidR="002216BD" w:rsidRPr="002216BD">
        <w:t>modeling</w:t>
      </w:r>
      <w:proofErr w:type="spellEnd"/>
      <w:r w:rsidR="002216BD" w:rsidRPr="002216BD">
        <w:t>.</w:t>
      </w:r>
    </w:p>
    <w:p w14:paraId="41C1B943" w14:textId="3AF09ED9" w:rsidR="00437B93" w:rsidRDefault="00437B93" w:rsidP="00550829">
      <w:pPr>
        <w:pStyle w:val="maintext"/>
        <w:ind w:firstLine="440"/>
      </w:pPr>
    </w:p>
    <w:p w14:paraId="2458F39B" w14:textId="77777777" w:rsidR="00EB061C" w:rsidRDefault="00EB061C" w:rsidP="00EB061C">
      <w:pPr>
        <w:pStyle w:val="maintext"/>
        <w:keepNext/>
        <w:ind w:left="440" w:hangingChars="200" w:hanging="440"/>
        <w:jc w:val="center"/>
      </w:pPr>
      <w:r>
        <w:rPr>
          <w:noProof/>
        </w:rPr>
        <w:drawing>
          <wp:inline distT="0" distB="0" distL="0" distR="0" wp14:anchorId="7968312E" wp14:editId="6BF32CF2">
            <wp:extent cx="5061600" cy="3052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1600" cy="3052800"/>
                    </a:xfrm>
                    <a:prstGeom prst="rect">
                      <a:avLst/>
                    </a:prstGeom>
                    <a:noFill/>
                  </pic:spPr>
                </pic:pic>
              </a:graphicData>
            </a:graphic>
          </wp:inline>
        </w:drawing>
      </w:r>
    </w:p>
    <w:p w14:paraId="21845690" w14:textId="70AADAA5" w:rsidR="00FE124E" w:rsidRDefault="00EB061C" w:rsidP="00EB061C">
      <w:pPr>
        <w:pStyle w:val="a8"/>
        <w:spacing w:after="120"/>
        <w:jc w:val="center"/>
      </w:pPr>
      <w:bookmarkStart w:id="8" w:name="_Ref205475282"/>
      <w:r>
        <w:t xml:space="preserve">Figure </w:t>
      </w:r>
      <w:r w:rsidR="00CD06A0">
        <w:fldChar w:fldCharType="begin"/>
      </w:r>
      <w:r w:rsidR="00CD06A0">
        <w:instrText xml:space="preserve"> SEQ Figure \* ARABIC </w:instrText>
      </w:r>
      <w:r w:rsidR="00CD06A0">
        <w:fldChar w:fldCharType="separate"/>
      </w:r>
      <w:r w:rsidR="00542BE3">
        <w:rPr>
          <w:noProof/>
        </w:rPr>
        <w:t>1</w:t>
      </w:r>
      <w:r w:rsidR="00CD06A0">
        <w:rPr>
          <w:noProof/>
        </w:rPr>
        <w:fldChar w:fldCharType="end"/>
      </w:r>
      <w:bookmarkEnd w:id="8"/>
      <w:r>
        <w:t xml:space="preserve">. Examples of </w:t>
      </w:r>
      <w:r w:rsidR="00977848" w:rsidRPr="00977848">
        <w:t>explicit building model</w:t>
      </w:r>
      <w:r w:rsidR="00977848">
        <w:t xml:space="preserve"> for various types of NCRs/RISs</w:t>
      </w:r>
    </w:p>
    <w:p w14:paraId="03B864BC" w14:textId="77777777" w:rsidR="00437B93" w:rsidRDefault="00437B93" w:rsidP="00550829">
      <w:pPr>
        <w:pStyle w:val="maintext"/>
        <w:ind w:firstLine="440"/>
      </w:pPr>
    </w:p>
    <w:p w14:paraId="6AE35B1C" w14:textId="770FF9D7" w:rsidR="00437B93" w:rsidRDefault="00CF22CD" w:rsidP="00550829">
      <w:pPr>
        <w:pStyle w:val="maintext"/>
        <w:ind w:firstLine="440"/>
      </w:pPr>
      <w:r>
        <w:t xml:space="preserve">For initial evaluation of NCR/RIS, we think </w:t>
      </w:r>
      <w:bookmarkStart w:id="9" w:name="_Hlk205475135"/>
      <w:r>
        <w:t>Rel-18</w:t>
      </w:r>
      <w:r w:rsidR="00437B93">
        <w:rPr>
          <w:rFonts w:hint="eastAsia"/>
        </w:rPr>
        <w:t xml:space="preserve"> NCR </w:t>
      </w:r>
      <w:r>
        <w:t xml:space="preserve">specification supports on definitions (e.g., access link, control link, backhaul link, etc.) and features (i.e., single band in-band repeater with single beam operation) </w:t>
      </w:r>
      <w:r w:rsidR="00437B93">
        <w:rPr>
          <w:rFonts w:hint="eastAsia"/>
        </w:rPr>
        <w:t>as a baseline</w:t>
      </w:r>
      <w:bookmarkEnd w:id="9"/>
      <w:r>
        <w:t>. On top of the baseline, it is preferred to e</w:t>
      </w:r>
      <w:r w:rsidR="00437B93">
        <w:rPr>
          <w:rFonts w:hint="eastAsia"/>
        </w:rPr>
        <w:t>valuate</w:t>
      </w:r>
      <w:r>
        <w:t xml:space="preserve"> advanced features including</w:t>
      </w:r>
      <w:r w:rsidR="00437B93">
        <w:rPr>
          <w:rFonts w:hint="eastAsia"/>
        </w:rPr>
        <w:t xml:space="preserve"> multi-beam and</w:t>
      </w:r>
      <w:r>
        <w:t>/or</w:t>
      </w:r>
      <w:r w:rsidR="00437B93">
        <w:rPr>
          <w:rFonts w:hint="eastAsia"/>
        </w:rPr>
        <w:t xml:space="preserve"> multi-band NCR/RIS</w:t>
      </w:r>
      <w:r>
        <w:t xml:space="preserve"> operations.</w:t>
      </w:r>
    </w:p>
    <w:p w14:paraId="0752D2EF" w14:textId="05C6FAFF" w:rsidR="00437B93" w:rsidRDefault="00437B93" w:rsidP="00550829">
      <w:pPr>
        <w:pStyle w:val="maintext"/>
        <w:ind w:firstLine="440"/>
      </w:pPr>
    </w:p>
    <w:p w14:paraId="7F74C916" w14:textId="4793574D" w:rsidR="00EB061C" w:rsidRPr="00EB061C" w:rsidRDefault="00EB061C" w:rsidP="00EB061C">
      <w:pPr>
        <w:pStyle w:val="maintext"/>
        <w:spacing w:after="120"/>
        <w:ind w:left="440" w:hangingChars="200" w:hanging="440"/>
        <w:rPr>
          <w:b/>
          <w:bCs/>
        </w:rPr>
      </w:pPr>
      <w:r w:rsidRPr="00EB061C">
        <w:rPr>
          <w:rFonts w:hint="eastAsia"/>
          <w:b/>
          <w:bCs/>
        </w:rPr>
        <w:t>P</w:t>
      </w:r>
      <w:r w:rsidRPr="00EB061C">
        <w:rPr>
          <w:b/>
          <w:bCs/>
        </w:rPr>
        <w:t xml:space="preserve">roposal </w:t>
      </w:r>
      <w:r w:rsidR="00EB22F6">
        <w:rPr>
          <w:b/>
          <w:bCs/>
        </w:rPr>
        <w:t>2</w:t>
      </w:r>
      <w:r w:rsidRPr="00EB061C">
        <w:rPr>
          <w:b/>
          <w:bCs/>
        </w:rPr>
        <w:t>. RAN1 to study cost-efficient network architectures leveraging NCR and/or RIS technologies from the early stage of 6GR</w:t>
      </w:r>
    </w:p>
    <w:p w14:paraId="3E53449B" w14:textId="2681EE09" w:rsidR="00EB061C" w:rsidRPr="00EB061C" w:rsidRDefault="00EB061C" w:rsidP="00EB061C">
      <w:pPr>
        <w:pStyle w:val="maintext"/>
        <w:numPr>
          <w:ilvl w:val="0"/>
          <w:numId w:val="33"/>
        </w:numPr>
        <w:spacing w:after="120"/>
        <w:ind w:firstLineChars="0"/>
        <w:rPr>
          <w:b/>
          <w:bCs/>
        </w:rPr>
      </w:pPr>
      <w:r w:rsidRPr="00EB061C">
        <w:rPr>
          <w:b/>
          <w:bCs/>
        </w:rPr>
        <w:t>Consider explicit building model for more practical evaluation</w:t>
      </w:r>
    </w:p>
    <w:p w14:paraId="61958956" w14:textId="32D7DACE" w:rsidR="00EB061C" w:rsidRPr="00EB061C" w:rsidRDefault="00EB061C" w:rsidP="00EB061C">
      <w:pPr>
        <w:pStyle w:val="maintext"/>
        <w:numPr>
          <w:ilvl w:val="0"/>
          <w:numId w:val="33"/>
        </w:numPr>
        <w:spacing w:after="120"/>
        <w:ind w:firstLineChars="0"/>
        <w:rPr>
          <w:b/>
          <w:bCs/>
        </w:rPr>
      </w:pPr>
      <w:r w:rsidRPr="00EB061C">
        <w:rPr>
          <w:b/>
          <w:bCs/>
        </w:rPr>
        <w:t>Consider Rel-18 NCR specification supports on definitions (e.g., access link, control link, backhaul link, etc.) and features (i.e., single band in-band repeater with single beam operation) as a baseline</w:t>
      </w:r>
    </w:p>
    <w:p w14:paraId="1DF1DED7" w14:textId="79020A16" w:rsidR="00EB061C" w:rsidRPr="00EB061C" w:rsidRDefault="00EB061C" w:rsidP="00EB061C">
      <w:pPr>
        <w:pStyle w:val="maintext"/>
        <w:numPr>
          <w:ilvl w:val="0"/>
          <w:numId w:val="33"/>
        </w:numPr>
        <w:spacing w:after="120"/>
        <w:ind w:firstLineChars="0"/>
        <w:rPr>
          <w:b/>
          <w:bCs/>
        </w:rPr>
      </w:pPr>
      <w:r w:rsidRPr="00EB061C">
        <w:rPr>
          <w:b/>
          <w:bCs/>
        </w:rPr>
        <w:t>Advanced features including multi-beam and/or multi-band NCR/RIS operations to be reported by companies</w:t>
      </w:r>
    </w:p>
    <w:p w14:paraId="1F231C37" w14:textId="20FE3B48" w:rsidR="001A39A3" w:rsidRPr="006C4F65" w:rsidRDefault="001A39A3" w:rsidP="00550829">
      <w:pPr>
        <w:pStyle w:val="maintext"/>
        <w:ind w:firstLine="440"/>
      </w:pPr>
    </w:p>
    <w:p w14:paraId="5434EFB4" w14:textId="7411DE3C" w:rsidR="001A39A3" w:rsidRDefault="001A39A3" w:rsidP="001A39A3">
      <w:pPr>
        <w:pStyle w:val="1"/>
        <w:spacing w:after="120"/>
      </w:pPr>
      <w:r>
        <w:t>Evaluation assumptions on NTN</w:t>
      </w:r>
    </w:p>
    <w:p w14:paraId="28E468E0" w14:textId="77777777" w:rsidR="001A0A22" w:rsidRDefault="001A0A22" w:rsidP="001A0A22">
      <w:pPr>
        <w:pStyle w:val="2"/>
        <w:spacing w:after="120"/>
      </w:pPr>
      <w:r>
        <w:rPr>
          <w:rFonts w:hint="eastAsia"/>
        </w:rPr>
        <w:t>D</w:t>
      </w:r>
      <w:r>
        <w:t>eployment scenarios</w:t>
      </w:r>
    </w:p>
    <w:p w14:paraId="55238621" w14:textId="0026BD4D" w:rsidR="000E71C6" w:rsidRPr="000E71C6" w:rsidRDefault="00BB0A96" w:rsidP="000E71C6">
      <w:pPr>
        <w:pStyle w:val="maintext"/>
        <w:ind w:firstLine="440"/>
      </w:pPr>
      <w:r w:rsidRPr="00BB0A96">
        <w:t>In 2025, South Korea initiated the K-</w:t>
      </w:r>
      <w:r w:rsidR="004A5B43">
        <w:rPr>
          <w:rFonts w:hint="eastAsia"/>
        </w:rPr>
        <w:t>NGSO</w:t>
      </w:r>
      <w:r w:rsidRPr="00BB0A96">
        <w:t xml:space="preserve"> national project, titled “Development of 3GPP 6G LEO Satellite Communication System</w:t>
      </w:r>
      <w:r w:rsidR="00EB22F6">
        <w:t xml:space="preserve"> </w:t>
      </w:r>
      <w:r w:rsidR="00EB22F6">
        <w:fldChar w:fldCharType="begin"/>
      </w:r>
      <w:r w:rsidR="00EB22F6">
        <w:instrText xml:space="preserve"> REF _Ref206062726 \r \h </w:instrText>
      </w:r>
      <w:r w:rsidR="00EB22F6">
        <w:fldChar w:fldCharType="separate"/>
      </w:r>
      <w:r w:rsidR="00EB22F6">
        <w:t>[6]</w:t>
      </w:r>
      <w:r w:rsidR="00EB22F6">
        <w:fldChar w:fldCharType="end"/>
      </w:r>
      <w:r w:rsidRPr="00BB0A96">
        <w:t>.”</w:t>
      </w:r>
      <w:r w:rsidR="000E71C6" w:rsidRPr="000E71C6">
        <w:t xml:space="preserve"> </w:t>
      </w:r>
      <w:r w:rsidR="005A2837" w:rsidRPr="005A2837">
        <w:t>As a key outcome of the project, two LEO satellites operating in Sun-Synchronous Orbit (SSO) are scheduled to be deployed by 2030 to enable 6G NTN services in Korea.</w:t>
      </w:r>
      <w:r w:rsidR="000E71C6" w:rsidRPr="000E71C6">
        <w:t xml:space="preserve"> Although the </w:t>
      </w:r>
      <w:r w:rsidR="004A5B43">
        <w:t>K-NGSO</w:t>
      </w:r>
      <w:r w:rsidR="000E71C6" w:rsidRPr="000E71C6">
        <w:t xml:space="preserve"> constellation can provide non-contiguous NTN coverage due to the limited number of satellites, the 6G NTN connection can be periodically served at a specific time instance per day (e.g., at 6 a.m. every day) by utilizing SSO in altitude of 888 km.</w:t>
      </w:r>
    </w:p>
    <w:p w14:paraId="2526C2B1" w14:textId="0C4A5E6D" w:rsidR="000E71C6" w:rsidRPr="001F46A8" w:rsidRDefault="005B3C55" w:rsidP="000E71C6">
      <w:pPr>
        <w:pStyle w:val="maintext"/>
        <w:ind w:firstLine="440"/>
        <w:rPr>
          <w:szCs w:val="22"/>
        </w:rPr>
      </w:pPr>
      <w:r w:rsidRPr="001F46A8">
        <w:rPr>
          <w:szCs w:val="22"/>
        </w:rPr>
        <w:fldChar w:fldCharType="begin"/>
      </w:r>
      <w:r w:rsidRPr="001F46A8">
        <w:rPr>
          <w:szCs w:val="22"/>
        </w:rPr>
        <w:instrText xml:space="preserve"> REF _Ref205300928 \h </w:instrText>
      </w:r>
      <w:r w:rsidR="001F46A8">
        <w:rPr>
          <w:szCs w:val="22"/>
        </w:rPr>
        <w:instrText xml:space="preserve"> \* MERGEFORMAT </w:instrText>
      </w:r>
      <w:r w:rsidRPr="001F46A8">
        <w:rPr>
          <w:szCs w:val="22"/>
        </w:rPr>
      </w:r>
      <w:r w:rsidRPr="001F46A8">
        <w:rPr>
          <w:szCs w:val="22"/>
        </w:rPr>
        <w:fldChar w:fldCharType="separate"/>
      </w:r>
      <w:r w:rsidR="00542BE3" w:rsidRPr="00542BE3">
        <w:rPr>
          <w:szCs w:val="22"/>
        </w:rPr>
        <w:t xml:space="preserve">Table </w:t>
      </w:r>
      <w:r w:rsidR="00542BE3" w:rsidRPr="00542BE3">
        <w:rPr>
          <w:noProof/>
          <w:szCs w:val="22"/>
        </w:rPr>
        <w:t>4</w:t>
      </w:r>
      <w:r w:rsidRPr="001F46A8">
        <w:rPr>
          <w:szCs w:val="22"/>
        </w:rPr>
        <w:fldChar w:fldCharType="end"/>
      </w:r>
      <w:r w:rsidRPr="001F46A8">
        <w:rPr>
          <w:szCs w:val="22"/>
        </w:rPr>
        <w:t xml:space="preserve"> </w:t>
      </w:r>
      <w:r w:rsidR="00437B93" w:rsidRPr="00437B93">
        <w:rPr>
          <w:szCs w:val="22"/>
        </w:rPr>
        <w:t>presents the detailed</w:t>
      </w:r>
      <w:r w:rsidRPr="001F46A8">
        <w:rPr>
          <w:szCs w:val="22"/>
        </w:rPr>
        <w:t xml:space="preserve"> parameters </w:t>
      </w:r>
      <w:r w:rsidR="00437B93">
        <w:rPr>
          <w:rFonts w:hint="eastAsia"/>
          <w:szCs w:val="22"/>
        </w:rPr>
        <w:t>of</w:t>
      </w:r>
      <w:r w:rsidRPr="001F46A8">
        <w:rPr>
          <w:szCs w:val="22"/>
        </w:rPr>
        <w:t xml:space="preserve"> the </w:t>
      </w:r>
      <w:r w:rsidR="004A5B43">
        <w:rPr>
          <w:szCs w:val="22"/>
        </w:rPr>
        <w:t>K-NGSO</w:t>
      </w:r>
      <w:r w:rsidRPr="001F46A8">
        <w:rPr>
          <w:szCs w:val="22"/>
        </w:rPr>
        <w:t xml:space="preserve"> constellation. </w:t>
      </w:r>
      <w:r w:rsidR="00D61DC8" w:rsidRPr="001F46A8">
        <w:rPr>
          <w:szCs w:val="22"/>
        </w:rPr>
        <w:t>As</w:t>
      </w:r>
      <w:r w:rsidR="00437B93">
        <w:rPr>
          <w:rFonts w:hint="eastAsia"/>
          <w:szCs w:val="22"/>
        </w:rPr>
        <w:t xml:space="preserve"> shown</w:t>
      </w:r>
      <w:r w:rsidR="00D61DC8" w:rsidRPr="001F46A8">
        <w:rPr>
          <w:szCs w:val="22"/>
        </w:rPr>
        <w:t xml:space="preserve">, earth-fixed beams with </w:t>
      </w:r>
      <w:r w:rsidR="00437B93">
        <w:rPr>
          <w:rFonts w:hint="eastAsia"/>
          <w:szCs w:val="22"/>
        </w:rPr>
        <w:t xml:space="preserve">a </w:t>
      </w:r>
      <w:r w:rsidR="00D61DC8" w:rsidRPr="001F46A8">
        <w:rPr>
          <w:szCs w:val="22"/>
        </w:rPr>
        <w:t xml:space="preserve">residual time up to 11.45 min per satellite will be </w:t>
      </w:r>
      <w:r w:rsidR="00437B93">
        <w:rPr>
          <w:rFonts w:hint="eastAsia"/>
          <w:szCs w:val="22"/>
        </w:rPr>
        <w:t>employed</w:t>
      </w:r>
      <w:r w:rsidR="00D61DC8" w:rsidRPr="001F46A8">
        <w:rPr>
          <w:szCs w:val="22"/>
        </w:rPr>
        <w:t xml:space="preserve">. </w:t>
      </w:r>
      <w:r w:rsidR="00516163" w:rsidRPr="00516163">
        <w:rPr>
          <w:szCs w:val="22"/>
        </w:rPr>
        <w:t>The satellite’s service-link antenna array is designed to generate a beam pattern covering</w:t>
      </w:r>
      <w:r w:rsidR="00D61DC8" w:rsidRPr="001F46A8">
        <w:rPr>
          <w:szCs w:val="22"/>
        </w:rPr>
        <w:t xml:space="preserve"> </w:t>
      </w:r>
      <w:r w:rsidR="00D61DC8" w:rsidRPr="001F46A8">
        <w:rPr>
          <w:rFonts w:cs="Times New Roman"/>
          <w:szCs w:val="22"/>
        </w:rPr>
        <w:t>±51</w:t>
      </w:r>
      <w:r w:rsidR="000F2D39">
        <w:rPr>
          <w:rFonts w:hint="eastAsia"/>
          <w:szCs w:val="22"/>
        </w:rPr>
        <w:t xml:space="preserve"> degree</w:t>
      </w:r>
      <w:r w:rsidR="00516163">
        <w:rPr>
          <w:rFonts w:hint="eastAsia"/>
          <w:szCs w:val="22"/>
        </w:rPr>
        <w:t>s,</w:t>
      </w:r>
      <w:r w:rsidR="00D61DC8" w:rsidRPr="001F46A8">
        <w:rPr>
          <w:szCs w:val="22"/>
        </w:rPr>
        <w:t xml:space="preserve"> </w:t>
      </w:r>
      <w:r w:rsidR="00516163" w:rsidRPr="00516163">
        <w:rPr>
          <w:szCs w:val="22"/>
        </w:rPr>
        <w:t>composed of 864 beams, each with a beamwidth of approximately</w:t>
      </w:r>
      <w:r w:rsidR="001F46A8" w:rsidRPr="001F46A8">
        <w:rPr>
          <w:rFonts w:hint="eastAsia"/>
          <w:szCs w:val="22"/>
        </w:rPr>
        <w:t xml:space="preserve"> </w:t>
      </w:r>
      <w:r w:rsidR="001F46A8" w:rsidRPr="001F46A8">
        <w:rPr>
          <w:rFonts w:cs="Times New Roman"/>
          <w:szCs w:val="22"/>
        </w:rPr>
        <w:t>±</w:t>
      </w:r>
      <w:r w:rsidR="001F46A8" w:rsidRPr="001F46A8">
        <w:rPr>
          <w:rFonts w:cs="Times New Roman" w:hint="eastAsia"/>
          <w:szCs w:val="22"/>
        </w:rPr>
        <w:t>2</w:t>
      </w:r>
      <w:r w:rsidR="000F2D39">
        <w:rPr>
          <w:rFonts w:hint="eastAsia"/>
          <w:szCs w:val="22"/>
        </w:rPr>
        <w:t xml:space="preserve"> degree</w:t>
      </w:r>
      <w:r w:rsidR="001F46A8" w:rsidRPr="001F46A8">
        <w:rPr>
          <w:rFonts w:hint="eastAsia"/>
          <w:szCs w:val="22"/>
        </w:rPr>
        <w:t xml:space="preserve">. </w:t>
      </w:r>
      <w:r w:rsidR="00516163" w:rsidRPr="00516163">
        <w:rPr>
          <w:szCs w:val="22"/>
        </w:rPr>
        <w:t>With Nadir-pointing reference, the maximum footprint of a single beam is approximately 62 km in diameter, resulting in a total footprint of approximately 2,200 km</w:t>
      </w:r>
      <w:r w:rsidR="000F2D39">
        <w:rPr>
          <w:rFonts w:hint="eastAsia"/>
          <w:szCs w:val="22"/>
        </w:rPr>
        <w:t xml:space="preserve">, which is </w:t>
      </w:r>
      <w:r w:rsidR="00516163" w:rsidRPr="00516163">
        <w:rPr>
          <w:szCs w:val="22"/>
        </w:rPr>
        <w:t>sufficient to cover the entire Korean peninsula</w:t>
      </w:r>
      <w:r w:rsidR="000F2D39">
        <w:rPr>
          <w:rFonts w:hint="eastAsia"/>
          <w:szCs w:val="22"/>
        </w:rPr>
        <w:t xml:space="preserve">. </w:t>
      </w:r>
      <w:r w:rsidR="00516163" w:rsidRPr="00516163">
        <w:rPr>
          <w:szCs w:val="22"/>
        </w:rPr>
        <w:t>Each K-NGSO satellite is expected to support 8 concurrently active beams, corresponding to a beam activation ratio of approximately 1% or higher.</w:t>
      </w:r>
    </w:p>
    <w:p w14:paraId="3F66B4D3" w14:textId="722FDD39" w:rsidR="001A0A22" w:rsidRDefault="001A0A22" w:rsidP="001A0A22">
      <w:pPr>
        <w:pStyle w:val="maintext"/>
        <w:spacing w:after="120"/>
        <w:ind w:firstLine="440"/>
      </w:pPr>
    </w:p>
    <w:p w14:paraId="713AAD60" w14:textId="76569F91" w:rsidR="00C72A33" w:rsidRDefault="00C72A33" w:rsidP="00C72A33">
      <w:pPr>
        <w:pStyle w:val="a8"/>
        <w:keepNext/>
        <w:spacing w:after="120"/>
      </w:pPr>
      <w:bookmarkStart w:id="10" w:name="_Ref205300928"/>
      <w:r>
        <w:t xml:space="preserve">Table </w:t>
      </w:r>
      <w:r w:rsidR="00CD06A0">
        <w:fldChar w:fldCharType="begin"/>
      </w:r>
      <w:r w:rsidR="00CD06A0">
        <w:instrText xml:space="preserve"> SEQ Table \* ARABIC </w:instrText>
      </w:r>
      <w:r w:rsidR="00CD06A0">
        <w:fldChar w:fldCharType="separate"/>
      </w:r>
      <w:r w:rsidR="00C70D28">
        <w:rPr>
          <w:noProof/>
        </w:rPr>
        <w:t>4</w:t>
      </w:r>
      <w:r w:rsidR="00CD06A0">
        <w:rPr>
          <w:noProof/>
        </w:rPr>
        <w:fldChar w:fldCharType="end"/>
      </w:r>
      <w:bookmarkEnd w:id="10"/>
      <w:r>
        <w:t>. Korean NTN orbit scenario for 6GR</w:t>
      </w:r>
    </w:p>
    <w:tbl>
      <w:tblPr>
        <w:tblStyle w:val="a6"/>
        <w:tblW w:w="0" w:type="auto"/>
        <w:jc w:val="center"/>
        <w:tblLook w:val="04A0" w:firstRow="1" w:lastRow="0" w:firstColumn="1" w:lastColumn="0" w:noHBand="0" w:noVBand="1"/>
      </w:tblPr>
      <w:tblGrid>
        <w:gridCol w:w="3402"/>
        <w:gridCol w:w="5102"/>
      </w:tblGrid>
      <w:tr w:rsidR="002708F3" w:rsidRPr="002708F3" w14:paraId="1A6857CC" w14:textId="77777777" w:rsidTr="002708F3">
        <w:trPr>
          <w:trHeight w:val="227"/>
          <w:jc w:val="center"/>
        </w:trPr>
        <w:tc>
          <w:tcPr>
            <w:tcW w:w="3402" w:type="dxa"/>
            <w:shd w:val="clear" w:color="auto" w:fill="D9D9D9" w:themeFill="background1" w:themeFillShade="D9"/>
            <w:vAlign w:val="center"/>
          </w:tcPr>
          <w:p w14:paraId="02F4A2F5" w14:textId="30F44266" w:rsidR="002708F3" w:rsidRPr="002708F3" w:rsidRDefault="002708F3" w:rsidP="00EB22F6">
            <w:pPr>
              <w:pStyle w:val="maintext"/>
              <w:spacing w:before="0" w:after="0"/>
              <w:ind w:firstLineChars="0" w:firstLine="0"/>
              <w:jc w:val="center"/>
              <w:rPr>
                <w:b/>
                <w:bCs/>
                <w:sz w:val="20"/>
                <w:szCs w:val="18"/>
                <w:lang w:eastAsia="ko-KR"/>
              </w:rPr>
            </w:pPr>
            <w:bookmarkStart w:id="11" w:name="_Hlk205470301"/>
            <w:r w:rsidRPr="002708F3">
              <w:rPr>
                <w:rFonts w:hint="eastAsia"/>
                <w:b/>
                <w:bCs/>
                <w:sz w:val="20"/>
                <w:szCs w:val="18"/>
                <w:lang w:eastAsia="ko-KR"/>
              </w:rPr>
              <w:t>S</w:t>
            </w:r>
            <w:r w:rsidRPr="002708F3">
              <w:rPr>
                <w:b/>
                <w:bCs/>
                <w:sz w:val="20"/>
                <w:szCs w:val="18"/>
                <w:lang w:eastAsia="ko-KR"/>
              </w:rPr>
              <w:t>cenarios</w:t>
            </w:r>
          </w:p>
        </w:tc>
        <w:tc>
          <w:tcPr>
            <w:tcW w:w="5102" w:type="dxa"/>
            <w:shd w:val="clear" w:color="auto" w:fill="D9D9D9" w:themeFill="background1" w:themeFillShade="D9"/>
            <w:vAlign w:val="center"/>
          </w:tcPr>
          <w:p w14:paraId="7E1C2FF2" w14:textId="739B842F" w:rsidR="002708F3" w:rsidRPr="002708F3" w:rsidRDefault="002708F3" w:rsidP="00EB22F6">
            <w:pPr>
              <w:pStyle w:val="maintext"/>
              <w:spacing w:before="0" w:after="0"/>
              <w:ind w:firstLineChars="0" w:firstLine="0"/>
              <w:jc w:val="center"/>
              <w:rPr>
                <w:b/>
                <w:bCs/>
                <w:sz w:val="20"/>
                <w:szCs w:val="18"/>
              </w:rPr>
            </w:pPr>
            <w:r w:rsidRPr="002708F3">
              <w:rPr>
                <w:b/>
                <w:bCs/>
                <w:sz w:val="20"/>
                <w:szCs w:val="18"/>
              </w:rPr>
              <w:t>Medium LEO based NTN (KOR)</w:t>
            </w:r>
          </w:p>
        </w:tc>
      </w:tr>
      <w:tr w:rsidR="002708F3" w:rsidRPr="002708F3" w14:paraId="5E669755" w14:textId="77777777" w:rsidTr="002708F3">
        <w:trPr>
          <w:trHeight w:val="227"/>
          <w:jc w:val="center"/>
        </w:trPr>
        <w:tc>
          <w:tcPr>
            <w:tcW w:w="3402" w:type="dxa"/>
            <w:shd w:val="clear" w:color="auto" w:fill="D9D9D9" w:themeFill="background1" w:themeFillShade="D9"/>
            <w:vAlign w:val="center"/>
          </w:tcPr>
          <w:p w14:paraId="2FFCE17C" w14:textId="621DB3DC" w:rsidR="002708F3" w:rsidRPr="002708F3" w:rsidRDefault="002708F3" w:rsidP="00EB22F6">
            <w:pPr>
              <w:pStyle w:val="maintext"/>
              <w:spacing w:before="0" w:after="0"/>
              <w:ind w:firstLineChars="0" w:firstLine="0"/>
              <w:jc w:val="left"/>
              <w:rPr>
                <w:sz w:val="20"/>
                <w:szCs w:val="18"/>
                <w:lang w:eastAsia="ko-KR"/>
              </w:rPr>
            </w:pPr>
            <w:r>
              <w:rPr>
                <w:rFonts w:hint="eastAsia"/>
                <w:sz w:val="20"/>
                <w:szCs w:val="18"/>
                <w:lang w:eastAsia="ko-KR"/>
              </w:rPr>
              <w:t>O</w:t>
            </w:r>
            <w:r>
              <w:rPr>
                <w:sz w:val="20"/>
                <w:szCs w:val="18"/>
                <w:lang w:eastAsia="ko-KR"/>
              </w:rPr>
              <w:t>rbit type</w:t>
            </w:r>
          </w:p>
        </w:tc>
        <w:tc>
          <w:tcPr>
            <w:tcW w:w="5102" w:type="dxa"/>
            <w:vAlign w:val="center"/>
          </w:tcPr>
          <w:p w14:paraId="13632A9D" w14:textId="58571048" w:rsidR="002708F3" w:rsidRPr="002708F3" w:rsidRDefault="002708F3" w:rsidP="00EB22F6">
            <w:pPr>
              <w:pStyle w:val="maintext"/>
              <w:spacing w:before="0" w:after="0"/>
              <w:ind w:firstLineChars="0" w:firstLine="0"/>
              <w:jc w:val="center"/>
              <w:rPr>
                <w:sz w:val="20"/>
                <w:szCs w:val="18"/>
              </w:rPr>
            </w:pPr>
            <w:r w:rsidRPr="002708F3">
              <w:rPr>
                <w:sz w:val="20"/>
                <w:szCs w:val="18"/>
              </w:rPr>
              <w:t>circular around the earth</w:t>
            </w:r>
          </w:p>
        </w:tc>
      </w:tr>
      <w:tr w:rsidR="002708F3" w:rsidRPr="002708F3" w14:paraId="20252AC0" w14:textId="77777777" w:rsidTr="002708F3">
        <w:trPr>
          <w:trHeight w:val="227"/>
          <w:jc w:val="center"/>
        </w:trPr>
        <w:tc>
          <w:tcPr>
            <w:tcW w:w="3402" w:type="dxa"/>
            <w:shd w:val="clear" w:color="auto" w:fill="D9D9D9" w:themeFill="background1" w:themeFillShade="D9"/>
            <w:vAlign w:val="center"/>
          </w:tcPr>
          <w:p w14:paraId="20C890F7" w14:textId="783192CF" w:rsidR="002708F3" w:rsidRPr="002708F3" w:rsidRDefault="002708F3" w:rsidP="00EB22F6">
            <w:pPr>
              <w:pStyle w:val="maintext"/>
              <w:spacing w:before="0" w:after="0"/>
              <w:ind w:firstLineChars="0" w:firstLine="0"/>
              <w:jc w:val="left"/>
              <w:rPr>
                <w:sz w:val="20"/>
                <w:szCs w:val="18"/>
                <w:lang w:eastAsia="ko-KR"/>
              </w:rPr>
            </w:pPr>
            <w:r>
              <w:rPr>
                <w:rFonts w:hint="eastAsia"/>
                <w:sz w:val="20"/>
                <w:szCs w:val="18"/>
                <w:lang w:eastAsia="ko-KR"/>
              </w:rPr>
              <w:t>A</w:t>
            </w:r>
            <w:r>
              <w:rPr>
                <w:sz w:val="20"/>
                <w:szCs w:val="18"/>
                <w:lang w:eastAsia="ko-KR"/>
              </w:rPr>
              <w:t>ltitude</w:t>
            </w:r>
          </w:p>
        </w:tc>
        <w:tc>
          <w:tcPr>
            <w:tcW w:w="5102" w:type="dxa"/>
            <w:vAlign w:val="center"/>
          </w:tcPr>
          <w:p w14:paraId="496E1B96" w14:textId="7812B906" w:rsidR="002708F3" w:rsidRPr="002708F3" w:rsidRDefault="002708F3" w:rsidP="00EB22F6">
            <w:pPr>
              <w:pStyle w:val="maintext"/>
              <w:spacing w:before="0" w:after="0"/>
              <w:ind w:firstLineChars="0" w:firstLine="0"/>
              <w:jc w:val="center"/>
              <w:rPr>
                <w:sz w:val="20"/>
                <w:szCs w:val="18"/>
                <w:lang w:eastAsia="ko-KR"/>
              </w:rPr>
            </w:pPr>
            <w:r>
              <w:rPr>
                <w:rFonts w:hint="eastAsia"/>
                <w:sz w:val="20"/>
                <w:szCs w:val="18"/>
                <w:lang w:eastAsia="ko-KR"/>
              </w:rPr>
              <w:t>8</w:t>
            </w:r>
            <w:r>
              <w:rPr>
                <w:sz w:val="20"/>
                <w:szCs w:val="18"/>
                <w:lang w:eastAsia="ko-KR"/>
              </w:rPr>
              <w:t>88 km</w:t>
            </w:r>
          </w:p>
        </w:tc>
      </w:tr>
      <w:tr w:rsidR="002708F3" w:rsidRPr="002708F3" w14:paraId="5C135855" w14:textId="77777777" w:rsidTr="002708F3">
        <w:trPr>
          <w:trHeight w:val="227"/>
          <w:jc w:val="center"/>
        </w:trPr>
        <w:tc>
          <w:tcPr>
            <w:tcW w:w="3402" w:type="dxa"/>
            <w:shd w:val="clear" w:color="auto" w:fill="D9D9D9" w:themeFill="background1" w:themeFillShade="D9"/>
            <w:vAlign w:val="center"/>
          </w:tcPr>
          <w:p w14:paraId="4CE5D8BF" w14:textId="113A495B" w:rsidR="002708F3" w:rsidRPr="002708F3" w:rsidRDefault="002708F3" w:rsidP="00EB22F6">
            <w:pPr>
              <w:pStyle w:val="maintext"/>
              <w:spacing w:before="0" w:after="0"/>
              <w:ind w:firstLineChars="0" w:firstLine="0"/>
              <w:jc w:val="left"/>
              <w:rPr>
                <w:sz w:val="20"/>
                <w:szCs w:val="18"/>
                <w:lang w:eastAsia="ko-KR"/>
              </w:rPr>
            </w:pPr>
            <w:r>
              <w:rPr>
                <w:rFonts w:hint="eastAsia"/>
                <w:sz w:val="20"/>
                <w:szCs w:val="18"/>
                <w:lang w:eastAsia="ko-KR"/>
              </w:rPr>
              <w:t>E</w:t>
            </w:r>
            <w:r>
              <w:rPr>
                <w:sz w:val="20"/>
                <w:szCs w:val="18"/>
                <w:lang w:eastAsia="ko-KR"/>
              </w:rPr>
              <w:t>arth-fixed beams</w:t>
            </w:r>
          </w:p>
        </w:tc>
        <w:tc>
          <w:tcPr>
            <w:tcW w:w="5102" w:type="dxa"/>
            <w:vAlign w:val="center"/>
          </w:tcPr>
          <w:p w14:paraId="28B8FECA" w14:textId="4549B6EE" w:rsidR="002708F3" w:rsidRPr="002708F3" w:rsidRDefault="007E6F5E" w:rsidP="00EB22F6">
            <w:pPr>
              <w:pStyle w:val="maintext"/>
              <w:spacing w:before="0" w:after="0"/>
              <w:ind w:firstLineChars="0" w:firstLine="0"/>
              <w:jc w:val="center"/>
              <w:rPr>
                <w:sz w:val="20"/>
                <w:szCs w:val="18"/>
                <w:lang w:eastAsia="ko-KR"/>
              </w:rPr>
            </w:pPr>
            <w:r>
              <w:rPr>
                <w:rFonts w:hint="eastAsia"/>
                <w:sz w:val="20"/>
                <w:szCs w:val="18"/>
                <w:lang w:eastAsia="ko-KR"/>
              </w:rPr>
              <w:t>Y</w:t>
            </w:r>
            <w:r>
              <w:rPr>
                <w:sz w:val="20"/>
                <w:szCs w:val="18"/>
                <w:lang w:eastAsia="ko-KR"/>
              </w:rPr>
              <w:t>es (residual time up to 11.45 min per satellite)</w:t>
            </w:r>
          </w:p>
        </w:tc>
      </w:tr>
      <w:tr w:rsidR="002708F3" w:rsidRPr="002708F3" w14:paraId="2C57DAEA" w14:textId="77777777" w:rsidTr="002708F3">
        <w:trPr>
          <w:trHeight w:val="227"/>
          <w:jc w:val="center"/>
        </w:trPr>
        <w:tc>
          <w:tcPr>
            <w:tcW w:w="3402" w:type="dxa"/>
            <w:shd w:val="clear" w:color="auto" w:fill="D9D9D9" w:themeFill="background1" w:themeFillShade="D9"/>
            <w:vAlign w:val="center"/>
          </w:tcPr>
          <w:p w14:paraId="6D30A39F" w14:textId="112AEFCC" w:rsidR="002708F3" w:rsidRPr="002708F3" w:rsidRDefault="002708F3" w:rsidP="00EB22F6">
            <w:pPr>
              <w:pStyle w:val="maintext"/>
              <w:spacing w:before="0" w:after="0"/>
              <w:ind w:firstLineChars="0" w:firstLine="0"/>
              <w:jc w:val="left"/>
              <w:rPr>
                <w:sz w:val="20"/>
                <w:szCs w:val="18"/>
                <w:lang w:eastAsia="ko-KR"/>
              </w:rPr>
            </w:pPr>
            <w:r>
              <w:rPr>
                <w:rFonts w:hint="eastAsia"/>
                <w:sz w:val="20"/>
                <w:szCs w:val="18"/>
                <w:lang w:eastAsia="ko-KR"/>
              </w:rPr>
              <w:t>T</w:t>
            </w:r>
            <w:r>
              <w:rPr>
                <w:sz w:val="20"/>
                <w:szCs w:val="18"/>
                <w:lang w:eastAsia="ko-KR"/>
              </w:rPr>
              <w:t>otal beam footprint size</w:t>
            </w:r>
          </w:p>
        </w:tc>
        <w:tc>
          <w:tcPr>
            <w:tcW w:w="5102" w:type="dxa"/>
            <w:vAlign w:val="center"/>
          </w:tcPr>
          <w:p w14:paraId="7E01F66E" w14:textId="44A6B851" w:rsidR="002708F3" w:rsidRPr="002708F3" w:rsidRDefault="007E6F5E" w:rsidP="00EB22F6">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,200 km (</w:t>
            </w:r>
            <w:r>
              <w:rPr>
                <w:rFonts w:cs="Times New Roman"/>
                <w:sz w:val="20"/>
                <w:szCs w:val="18"/>
                <w:lang w:eastAsia="ko-KR"/>
              </w:rPr>
              <w:t>±51</w:t>
            </w:r>
            <w:r w:rsidR="00F44F37" w:rsidRPr="00F44F37">
              <w:rPr>
                <w:rFonts w:hint="eastAsia"/>
                <w:sz w:val="20"/>
                <w:szCs w:val="18"/>
              </w:rPr>
              <w:t>°</w:t>
            </w:r>
            <w:r>
              <w:rPr>
                <w:rFonts w:cs="Times New Roman"/>
                <w:sz w:val="20"/>
                <w:szCs w:val="18"/>
                <w:lang w:eastAsia="ko-KR"/>
              </w:rPr>
              <w:t xml:space="preserve"> </w:t>
            </w:r>
            <w:bookmarkStart w:id="12" w:name="_Hlk205301711"/>
            <w:r>
              <w:rPr>
                <w:rFonts w:cs="Times New Roman"/>
                <w:sz w:val="20"/>
                <w:szCs w:val="18"/>
                <w:lang w:eastAsia="ko-KR"/>
              </w:rPr>
              <w:t>service coverage</w:t>
            </w:r>
            <w:bookmarkEnd w:id="12"/>
            <w:r>
              <w:rPr>
                <w:rFonts w:cs="Times New Roman"/>
                <w:sz w:val="20"/>
                <w:szCs w:val="18"/>
                <w:lang w:eastAsia="ko-KR"/>
              </w:rPr>
              <w:t>)</w:t>
            </w:r>
          </w:p>
        </w:tc>
      </w:tr>
      <w:tr w:rsidR="002708F3" w:rsidRPr="002708F3" w14:paraId="2E34DA57" w14:textId="77777777" w:rsidTr="002708F3">
        <w:trPr>
          <w:trHeight w:val="227"/>
          <w:jc w:val="center"/>
        </w:trPr>
        <w:tc>
          <w:tcPr>
            <w:tcW w:w="3402" w:type="dxa"/>
            <w:shd w:val="clear" w:color="auto" w:fill="D9D9D9" w:themeFill="background1" w:themeFillShade="D9"/>
            <w:vAlign w:val="center"/>
          </w:tcPr>
          <w:p w14:paraId="41760DB6" w14:textId="51BB8A16" w:rsidR="002708F3" w:rsidRPr="002708F3" w:rsidRDefault="002708F3" w:rsidP="00EB22F6">
            <w:pPr>
              <w:pStyle w:val="maintext"/>
              <w:spacing w:before="0" w:after="0"/>
              <w:ind w:firstLineChars="0" w:firstLine="0"/>
              <w:jc w:val="left"/>
              <w:rPr>
                <w:sz w:val="20"/>
                <w:szCs w:val="18"/>
                <w:lang w:eastAsia="ko-KR"/>
              </w:rPr>
            </w:pPr>
            <w:r>
              <w:rPr>
                <w:rFonts w:hint="eastAsia"/>
                <w:sz w:val="20"/>
                <w:szCs w:val="18"/>
                <w:lang w:eastAsia="ko-KR"/>
              </w:rPr>
              <w:t>M</w:t>
            </w:r>
            <w:r>
              <w:rPr>
                <w:sz w:val="20"/>
                <w:szCs w:val="18"/>
                <w:lang w:eastAsia="ko-KR"/>
              </w:rPr>
              <w:t>ax beam footprint size (refers to the Nadir pointing of the satellite)</w:t>
            </w:r>
          </w:p>
        </w:tc>
        <w:tc>
          <w:tcPr>
            <w:tcW w:w="5102" w:type="dxa"/>
            <w:vAlign w:val="center"/>
          </w:tcPr>
          <w:p w14:paraId="68F8DCA0" w14:textId="30C141F3" w:rsidR="002708F3" w:rsidRPr="002708F3" w:rsidRDefault="007E6F5E" w:rsidP="00EB22F6">
            <w:pPr>
              <w:pStyle w:val="maintext"/>
              <w:spacing w:before="0" w:after="0"/>
              <w:ind w:firstLineChars="0" w:firstLine="0"/>
              <w:jc w:val="center"/>
              <w:rPr>
                <w:sz w:val="20"/>
                <w:szCs w:val="18"/>
              </w:rPr>
            </w:pPr>
            <w:r>
              <w:rPr>
                <w:sz w:val="20"/>
                <w:szCs w:val="18"/>
                <w:lang w:eastAsia="ko-KR"/>
              </w:rPr>
              <w:t>62.05 km (</w:t>
            </w:r>
            <w:r>
              <w:rPr>
                <w:rFonts w:cs="Times New Roman"/>
                <w:sz w:val="20"/>
                <w:szCs w:val="18"/>
                <w:lang w:eastAsia="ko-KR"/>
              </w:rPr>
              <w:t>±2</w:t>
            </w:r>
            <w:r w:rsidR="00F44F37" w:rsidRPr="00F44F37">
              <w:rPr>
                <w:rFonts w:hint="eastAsia"/>
                <w:sz w:val="20"/>
                <w:szCs w:val="18"/>
              </w:rPr>
              <w:t>°</w:t>
            </w:r>
            <w:r>
              <w:rPr>
                <w:rFonts w:cs="Times New Roman"/>
                <w:sz w:val="20"/>
                <w:szCs w:val="18"/>
                <w:lang w:eastAsia="ko-KR"/>
              </w:rPr>
              <w:t xml:space="preserve"> beam width)</w:t>
            </w:r>
          </w:p>
        </w:tc>
      </w:tr>
      <w:tr w:rsidR="007E6F5E" w:rsidRPr="002708F3" w14:paraId="65099E96" w14:textId="77777777" w:rsidTr="002708F3">
        <w:trPr>
          <w:trHeight w:val="227"/>
          <w:jc w:val="center"/>
        </w:trPr>
        <w:tc>
          <w:tcPr>
            <w:tcW w:w="3402" w:type="dxa"/>
            <w:shd w:val="clear" w:color="auto" w:fill="D9D9D9" w:themeFill="background1" w:themeFillShade="D9"/>
            <w:vAlign w:val="center"/>
          </w:tcPr>
          <w:p w14:paraId="6C1CDEFE" w14:textId="2EF01F95" w:rsidR="007E6F5E" w:rsidRDefault="007E6F5E" w:rsidP="00EB22F6">
            <w:pPr>
              <w:pStyle w:val="maintext"/>
              <w:spacing w:before="0" w:after="0"/>
              <w:ind w:firstLineChars="0" w:firstLine="0"/>
              <w:jc w:val="left"/>
              <w:rPr>
                <w:sz w:val="20"/>
                <w:szCs w:val="18"/>
                <w:lang w:eastAsia="ko-KR"/>
              </w:rPr>
            </w:pPr>
            <w:r>
              <w:rPr>
                <w:rFonts w:hint="eastAsia"/>
                <w:sz w:val="20"/>
                <w:szCs w:val="18"/>
                <w:lang w:eastAsia="ko-KR"/>
              </w:rPr>
              <w:t>M</w:t>
            </w:r>
            <w:r>
              <w:rPr>
                <w:sz w:val="20"/>
                <w:szCs w:val="18"/>
                <w:lang w:eastAsia="ko-KR"/>
              </w:rPr>
              <w:t>in beam activation ratio</w:t>
            </w:r>
          </w:p>
        </w:tc>
        <w:tc>
          <w:tcPr>
            <w:tcW w:w="5102" w:type="dxa"/>
            <w:vAlign w:val="center"/>
          </w:tcPr>
          <w:p w14:paraId="2AA3B2A8" w14:textId="5A6D1E0D" w:rsidR="007E6F5E" w:rsidRDefault="00F44F37" w:rsidP="00EB22F6">
            <w:pPr>
              <w:pStyle w:val="maintext"/>
              <w:spacing w:before="0" w:after="0"/>
              <w:ind w:firstLineChars="0" w:firstLine="0"/>
              <w:jc w:val="center"/>
              <w:rPr>
                <w:sz w:val="20"/>
                <w:szCs w:val="18"/>
                <w:lang w:eastAsia="ko-KR"/>
              </w:rPr>
            </w:pPr>
            <w:r w:rsidRPr="00F44F37">
              <w:rPr>
                <w:rFonts w:hint="eastAsia"/>
                <w:sz w:val="20"/>
                <w:szCs w:val="18"/>
                <w:lang w:eastAsia="ko-KR"/>
              </w:rPr>
              <w:t>&gt;</w:t>
            </w:r>
            <w:r>
              <w:rPr>
                <w:rFonts w:hint="eastAsia"/>
                <w:sz w:val="20"/>
                <w:szCs w:val="18"/>
                <w:lang w:eastAsia="ko-KR"/>
              </w:rPr>
              <w:t xml:space="preserve"> </w:t>
            </w:r>
            <w:r>
              <w:rPr>
                <w:sz w:val="20"/>
                <w:szCs w:val="18"/>
                <w:lang w:eastAsia="ko-KR"/>
              </w:rPr>
              <w:t>0.93% (8 activated beams / 864 total beams)</w:t>
            </w:r>
          </w:p>
        </w:tc>
      </w:tr>
      <w:tr w:rsidR="002708F3" w:rsidRPr="002708F3" w14:paraId="72E9E42A" w14:textId="77777777" w:rsidTr="002708F3">
        <w:trPr>
          <w:trHeight w:val="227"/>
          <w:jc w:val="center"/>
        </w:trPr>
        <w:tc>
          <w:tcPr>
            <w:tcW w:w="3402" w:type="dxa"/>
            <w:shd w:val="clear" w:color="auto" w:fill="D9D9D9" w:themeFill="background1" w:themeFillShade="D9"/>
            <w:vAlign w:val="center"/>
          </w:tcPr>
          <w:p w14:paraId="117C3D1E" w14:textId="3939EA6B" w:rsidR="002708F3" w:rsidRDefault="002708F3" w:rsidP="00EB22F6">
            <w:pPr>
              <w:pStyle w:val="maintext"/>
              <w:spacing w:before="0" w:after="0"/>
              <w:ind w:firstLineChars="0" w:firstLine="0"/>
              <w:jc w:val="left"/>
              <w:rPr>
                <w:sz w:val="20"/>
                <w:szCs w:val="18"/>
                <w:lang w:eastAsia="ko-KR"/>
              </w:rPr>
            </w:pPr>
            <w:r w:rsidRPr="002708F3">
              <w:rPr>
                <w:sz w:val="20"/>
                <w:szCs w:val="18"/>
                <w:lang w:eastAsia="ko-KR"/>
              </w:rPr>
              <w:lastRenderedPageBreak/>
              <w:t>Min Elevation angle for both sat-gateway and User Equipment</w:t>
            </w:r>
          </w:p>
        </w:tc>
        <w:tc>
          <w:tcPr>
            <w:tcW w:w="5102" w:type="dxa"/>
            <w:vAlign w:val="center"/>
          </w:tcPr>
          <w:p w14:paraId="664151BE" w14:textId="0D818F1F" w:rsidR="002708F3" w:rsidRPr="002708F3" w:rsidRDefault="00F44F37" w:rsidP="00EB22F6">
            <w:pPr>
              <w:pStyle w:val="maintext"/>
              <w:spacing w:before="0" w:after="0"/>
              <w:ind w:firstLineChars="0" w:firstLine="0"/>
              <w:jc w:val="center"/>
              <w:rPr>
                <w:sz w:val="20"/>
                <w:szCs w:val="18"/>
              </w:rPr>
            </w:pPr>
            <w:r>
              <w:rPr>
                <w:rFonts w:hint="eastAsia"/>
                <w:sz w:val="20"/>
                <w:szCs w:val="18"/>
                <w:lang w:eastAsia="ko-KR"/>
              </w:rPr>
              <w:t>1</w:t>
            </w:r>
            <w:r>
              <w:rPr>
                <w:sz w:val="20"/>
                <w:szCs w:val="18"/>
                <w:lang w:eastAsia="ko-KR"/>
              </w:rPr>
              <w:t>0</w:t>
            </w:r>
            <w:r w:rsidRPr="00F44F37">
              <w:rPr>
                <w:rFonts w:hint="eastAsia"/>
                <w:sz w:val="20"/>
                <w:szCs w:val="18"/>
              </w:rPr>
              <w:t>°</w:t>
            </w:r>
          </w:p>
        </w:tc>
      </w:tr>
      <w:tr w:rsidR="002708F3" w:rsidRPr="002708F3" w14:paraId="70181529" w14:textId="77777777" w:rsidTr="002708F3">
        <w:trPr>
          <w:trHeight w:val="227"/>
          <w:jc w:val="center"/>
        </w:trPr>
        <w:tc>
          <w:tcPr>
            <w:tcW w:w="3402" w:type="dxa"/>
            <w:shd w:val="clear" w:color="auto" w:fill="D9D9D9" w:themeFill="background1" w:themeFillShade="D9"/>
            <w:vAlign w:val="center"/>
          </w:tcPr>
          <w:p w14:paraId="78943835" w14:textId="2DC6B001" w:rsidR="002708F3" w:rsidRDefault="002708F3" w:rsidP="00EB22F6">
            <w:pPr>
              <w:pStyle w:val="maintext"/>
              <w:spacing w:before="0" w:after="0"/>
              <w:ind w:firstLineChars="0" w:firstLine="0"/>
              <w:jc w:val="left"/>
              <w:rPr>
                <w:sz w:val="20"/>
                <w:szCs w:val="18"/>
              </w:rPr>
            </w:pPr>
            <w:r w:rsidRPr="002708F3">
              <w:rPr>
                <w:sz w:val="20"/>
                <w:szCs w:val="18"/>
              </w:rPr>
              <w:t>Max distance between satellite and User Equipment at min elevation angle</w:t>
            </w:r>
          </w:p>
        </w:tc>
        <w:tc>
          <w:tcPr>
            <w:tcW w:w="5102" w:type="dxa"/>
            <w:vAlign w:val="center"/>
          </w:tcPr>
          <w:p w14:paraId="693D4F4C" w14:textId="1EAA3FBF" w:rsidR="002708F3" w:rsidRPr="002708F3" w:rsidRDefault="00C72A33" w:rsidP="00EB22F6">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,545 km</w:t>
            </w:r>
          </w:p>
        </w:tc>
      </w:tr>
      <w:tr w:rsidR="002708F3" w:rsidRPr="002708F3" w14:paraId="6D00139F" w14:textId="77777777" w:rsidTr="002708F3">
        <w:trPr>
          <w:trHeight w:val="227"/>
          <w:jc w:val="center"/>
        </w:trPr>
        <w:tc>
          <w:tcPr>
            <w:tcW w:w="3402" w:type="dxa"/>
            <w:shd w:val="clear" w:color="auto" w:fill="D9D9D9" w:themeFill="background1" w:themeFillShade="D9"/>
            <w:vAlign w:val="center"/>
          </w:tcPr>
          <w:p w14:paraId="7D040A56" w14:textId="77777777" w:rsidR="004A5B43" w:rsidRDefault="002708F3" w:rsidP="00EB22F6">
            <w:pPr>
              <w:pStyle w:val="maintext"/>
              <w:spacing w:before="0" w:after="0"/>
              <w:ind w:firstLineChars="0" w:firstLine="0"/>
              <w:jc w:val="left"/>
              <w:rPr>
                <w:sz w:val="20"/>
                <w:szCs w:val="18"/>
              </w:rPr>
            </w:pPr>
            <w:r w:rsidRPr="002708F3">
              <w:rPr>
                <w:sz w:val="20"/>
                <w:szCs w:val="18"/>
              </w:rPr>
              <w:t xml:space="preserve">Max Round Trip Delay </w:t>
            </w:r>
          </w:p>
          <w:p w14:paraId="1D594934" w14:textId="14398084" w:rsidR="002708F3" w:rsidRDefault="002708F3" w:rsidP="00EB22F6">
            <w:pPr>
              <w:pStyle w:val="maintext"/>
              <w:spacing w:before="0" w:after="0"/>
              <w:ind w:firstLineChars="0" w:firstLine="0"/>
              <w:jc w:val="left"/>
              <w:rPr>
                <w:sz w:val="20"/>
                <w:szCs w:val="18"/>
              </w:rPr>
            </w:pPr>
            <w:r w:rsidRPr="002708F3">
              <w:rPr>
                <w:sz w:val="20"/>
                <w:szCs w:val="18"/>
              </w:rPr>
              <w:t>(propagation delay only</w:t>
            </w:r>
            <w:r>
              <w:rPr>
                <w:sz w:val="20"/>
                <w:szCs w:val="18"/>
              </w:rPr>
              <w:t>)</w:t>
            </w:r>
          </w:p>
        </w:tc>
        <w:tc>
          <w:tcPr>
            <w:tcW w:w="5102" w:type="dxa"/>
            <w:vAlign w:val="center"/>
          </w:tcPr>
          <w:p w14:paraId="055A1C65" w14:textId="236AC334" w:rsidR="002708F3" w:rsidRPr="002708F3" w:rsidRDefault="00C72A33" w:rsidP="00EB22F6">
            <w:pPr>
              <w:pStyle w:val="maintext"/>
              <w:spacing w:before="0" w:after="0"/>
              <w:ind w:firstLineChars="0" w:firstLine="0"/>
              <w:jc w:val="center"/>
              <w:rPr>
                <w:sz w:val="20"/>
                <w:szCs w:val="18"/>
              </w:rPr>
            </w:pPr>
            <w:r w:rsidRPr="00C72A33">
              <w:rPr>
                <w:sz w:val="20"/>
                <w:szCs w:val="18"/>
              </w:rPr>
              <w:t>33.94</w:t>
            </w:r>
            <w:r>
              <w:rPr>
                <w:sz w:val="20"/>
                <w:szCs w:val="18"/>
              </w:rPr>
              <w:t xml:space="preserve"> </w:t>
            </w:r>
            <w:proofErr w:type="spellStart"/>
            <w:r w:rsidRPr="00C72A33">
              <w:rPr>
                <w:sz w:val="20"/>
                <w:szCs w:val="18"/>
              </w:rPr>
              <w:t>ms</w:t>
            </w:r>
            <w:proofErr w:type="spellEnd"/>
          </w:p>
        </w:tc>
      </w:tr>
      <w:tr w:rsidR="002708F3" w:rsidRPr="002708F3" w14:paraId="148EC038" w14:textId="77777777" w:rsidTr="002708F3">
        <w:trPr>
          <w:trHeight w:val="227"/>
          <w:jc w:val="center"/>
        </w:trPr>
        <w:tc>
          <w:tcPr>
            <w:tcW w:w="3402" w:type="dxa"/>
            <w:shd w:val="clear" w:color="auto" w:fill="D9D9D9" w:themeFill="background1" w:themeFillShade="D9"/>
            <w:vAlign w:val="center"/>
          </w:tcPr>
          <w:p w14:paraId="64637C8E" w14:textId="77777777" w:rsidR="004A5B43" w:rsidRDefault="002708F3" w:rsidP="00EB22F6">
            <w:pPr>
              <w:pStyle w:val="maintext"/>
              <w:spacing w:before="0" w:after="0"/>
              <w:ind w:firstLineChars="0" w:firstLine="0"/>
              <w:jc w:val="left"/>
              <w:rPr>
                <w:sz w:val="20"/>
                <w:szCs w:val="18"/>
              </w:rPr>
            </w:pPr>
            <w:r w:rsidRPr="002708F3">
              <w:rPr>
                <w:sz w:val="20"/>
                <w:szCs w:val="18"/>
              </w:rPr>
              <w:t xml:space="preserve">Max Doppler shift </w:t>
            </w:r>
          </w:p>
          <w:p w14:paraId="46C7BD8E" w14:textId="1F0D82E6" w:rsidR="002708F3" w:rsidRDefault="002708F3" w:rsidP="00EB22F6">
            <w:pPr>
              <w:pStyle w:val="maintext"/>
              <w:spacing w:before="0" w:after="0"/>
              <w:ind w:firstLineChars="0" w:firstLine="0"/>
              <w:jc w:val="left"/>
              <w:rPr>
                <w:sz w:val="20"/>
                <w:szCs w:val="18"/>
              </w:rPr>
            </w:pPr>
            <w:r w:rsidRPr="002708F3">
              <w:rPr>
                <w:sz w:val="20"/>
                <w:szCs w:val="18"/>
              </w:rPr>
              <w:t>(earth fixed user equipment)</w:t>
            </w:r>
          </w:p>
        </w:tc>
        <w:tc>
          <w:tcPr>
            <w:tcW w:w="5102" w:type="dxa"/>
            <w:vAlign w:val="center"/>
          </w:tcPr>
          <w:p w14:paraId="77BFCFAB" w14:textId="5EE043D8" w:rsidR="002708F3" w:rsidRPr="002708F3" w:rsidRDefault="00C72A33" w:rsidP="00EB22F6">
            <w:pPr>
              <w:pStyle w:val="maintext"/>
              <w:spacing w:before="0" w:after="0"/>
              <w:ind w:firstLineChars="0" w:firstLine="0"/>
              <w:jc w:val="center"/>
              <w:rPr>
                <w:sz w:val="20"/>
                <w:szCs w:val="18"/>
                <w:lang w:eastAsia="ko-KR"/>
              </w:rPr>
            </w:pPr>
            <w:r w:rsidRPr="00EE0CF4">
              <w:rPr>
                <w:rFonts w:hint="eastAsia"/>
                <w:sz w:val="20"/>
                <w:szCs w:val="18"/>
                <w:lang w:eastAsia="ko-KR"/>
              </w:rPr>
              <w:t>2</w:t>
            </w:r>
            <w:r w:rsidR="00550FAB" w:rsidRPr="00EE0CF4">
              <w:rPr>
                <w:sz w:val="20"/>
                <w:szCs w:val="18"/>
                <w:lang w:eastAsia="ko-KR"/>
              </w:rPr>
              <w:t>1</w:t>
            </w:r>
            <w:r w:rsidRPr="00EE0CF4">
              <w:rPr>
                <w:sz w:val="20"/>
                <w:szCs w:val="18"/>
                <w:lang w:eastAsia="ko-KR"/>
              </w:rPr>
              <w:t>.3</w:t>
            </w:r>
            <w:r w:rsidR="00550FAB" w:rsidRPr="00EE0CF4">
              <w:rPr>
                <w:sz w:val="20"/>
                <w:szCs w:val="18"/>
                <w:lang w:eastAsia="ko-KR"/>
              </w:rPr>
              <w:t>7</w:t>
            </w:r>
            <w:r>
              <w:rPr>
                <w:sz w:val="20"/>
                <w:szCs w:val="18"/>
                <w:lang w:eastAsia="ko-KR"/>
              </w:rPr>
              <w:t xml:space="preserve"> ppm</w:t>
            </w:r>
          </w:p>
        </w:tc>
      </w:tr>
      <w:tr w:rsidR="002708F3" w:rsidRPr="002708F3" w14:paraId="6053E7B3" w14:textId="77777777" w:rsidTr="002708F3">
        <w:trPr>
          <w:trHeight w:val="227"/>
          <w:jc w:val="center"/>
        </w:trPr>
        <w:tc>
          <w:tcPr>
            <w:tcW w:w="3402" w:type="dxa"/>
            <w:shd w:val="clear" w:color="auto" w:fill="D9D9D9" w:themeFill="background1" w:themeFillShade="D9"/>
            <w:vAlign w:val="center"/>
          </w:tcPr>
          <w:p w14:paraId="54CBA9D3" w14:textId="77777777" w:rsidR="004A5B43" w:rsidRDefault="002708F3" w:rsidP="00EB22F6">
            <w:pPr>
              <w:pStyle w:val="maintext"/>
              <w:spacing w:before="0" w:after="0"/>
              <w:ind w:firstLineChars="0" w:firstLine="0"/>
              <w:jc w:val="left"/>
              <w:rPr>
                <w:sz w:val="20"/>
                <w:szCs w:val="18"/>
              </w:rPr>
            </w:pPr>
            <w:r w:rsidRPr="002708F3">
              <w:rPr>
                <w:sz w:val="20"/>
                <w:szCs w:val="18"/>
              </w:rPr>
              <w:t xml:space="preserve">Max Doppler shift variation </w:t>
            </w:r>
          </w:p>
          <w:p w14:paraId="1A755085" w14:textId="57AE4CF8" w:rsidR="002708F3" w:rsidRDefault="002708F3" w:rsidP="00EB22F6">
            <w:pPr>
              <w:pStyle w:val="maintext"/>
              <w:spacing w:before="0" w:after="0"/>
              <w:ind w:firstLineChars="0" w:firstLine="0"/>
              <w:jc w:val="left"/>
              <w:rPr>
                <w:sz w:val="20"/>
                <w:szCs w:val="18"/>
              </w:rPr>
            </w:pPr>
            <w:r w:rsidRPr="002708F3">
              <w:rPr>
                <w:sz w:val="20"/>
                <w:szCs w:val="18"/>
              </w:rPr>
              <w:t>(earth fixed user equipment) </w:t>
            </w:r>
          </w:p>
        </w:tc>
        <w:tc>
          <w:tcPr>
            <w:tcW w:w="5102" w:type="dxa"/>
            <w:vAlign w:val="center"/>
          </w:tcPr>
          <w:p w14:paraId="219EB35E" w14:textId="04E7C2C0" w:rsidR="002708F3" w:rsidRPr="002708F3" w:rsidRDefault="00D43B90" w:rsidP="00EB22F6">
            <w:pPr>
              <w:pStyle w:val="maintext"/>
              <w:spacing w:before="0" w:after="0"/>
              <w:ind w:firstLineChars="0" w:firstLine="0"/>
              <w:jc w:val="center"/>
              <w:rPr>
                <w:sz w:val="20"/>
                <w:szCs w:val="18"/>
                <w:lang w:eastAsia="ko-KR"/>
              </w:rPr>
            </w:pPr>
            <w:r w:rsidRPr="00D43B90">
              <w:rPr>
                <w:sz w:val="20"/>
                <w:szCs w:val="18"/>
                <w:lang w:eastAsia="ko-KR"/>
              </w:rPr>
              <w:t>0.17</w:t>
            </w:r>
            <w:r w:rsidR="00C72A33">
              <w:rPr>
                <w:sz w:val="20"/>
                <w:szCs w:val="18"/>
                <w:lang w:eastAsia="ko-KR"/>
              </w:rPr>
              <w:t xml:space="preserve"> ppm/s</w:t>
            </w:r>
          </w:p>
        </w:tc>
      </w:tr>
      <w:bookmarkEnd w:id="11"/>
    </w:tbl>
    <w:p w14:paraId="3146B591" w14:textId="77777777" w:rsidR="002708F3" w:rsidRDefault="002708F3" w:rsidP="001A0A22">
      <w:pPr>
        <w:pStyle w:val="maintext"/>
        <w:spacing w:after="120"/>
        <w:ind w:firstLine="440"/>
      </w:pPr>
    </w:p>
    <w:p w14:paraId="30A1AC49" w14:textId="76E7A550" w:rsidR="004D23DA" w:rsidRPr="004D23DA" w:rsidRDefault="005E1C9D" w:rsidP="001A0A22">
      <w:pPr>
        <w:pStyle w:val="maintext"/>
        <w:spacing w:after="120"/>
        <w:ind w:firstLine="440"/>
      </w:pPr>
      <w:r w:rsidRPr="005E1C9D">
        <w:t>Although VSAT is considered the primary UE type from the K-NGSO project’s perspective, we believe that 6G NTN should support a diverse range of user equipment (UE) types, including IoT devices and hand-held terminals.</w:t>
      </w:r>
      <w:r w:rsidR="004D23DA">
        <w:rPr>
          <w:rFonts w:hint="eastAsia"/>
        </w:rPr>
        <w:t xml:space="preserve"> </w:t>
      </w:r>
      <w:r w:rsidR="00EB04F0">
        <w:fldChar w:fldCharType="begin"/>
      </w:r>
      <w:r w:rsidR="00EB04F0">
        <w:instrText xml:space="preserve"> </w:instrText>
      </w:r>
      <w:r w:rsidR="00EB04F0">
        <w:rPr>
          <w:rFonts w:hint="eastAsia"/>
        </w:rPr>
        <w:instrText>REF _Ref205324619 \h</w:instrText>
      </w:r>
      <w:r w:rsidR="00EB04F0">
        <w:instrText xml:space="preserve"> </w:instrText>
      </w:r>
      <w:r w:rsidR="00EB04F0">
        <w:fldChar w:fldCharType="separate"/>
      </w:r>
      <w:r w:rsidR="00542BE3">
        <w:t xml:space="preserve">Table </w:t>
      </w:r>
      <w:r w:rsidR="00542BE3">
        <w:rPr>
          <w:noProof/>
        </w:rPr>
        <w:t>5</w:t>
      </w:r>
      <w:r w:rsidR="00EB04F0">
        <w:fldChar w:fldCharType="end"/>
      </w:r>
      <w:r w:rsidR="00EB04F0">
        <w:rPr>
          <w:rFonts w:hint="eastAsia"/>
        </w:rPr>
        <w:t xml:space="preserve"> summarizes </w:t>
      </w:r>
      <w:r w:rsidRPr="005E1C9D">
        <w:t>key parameters used to define different UE categories for evaluating 6G NTN performance. For IoT and hand-held devices, most parameters can be reused from</w:t>
      </w:r>
      <w:r w:rsidR="00797737">
        <w:rPr>
          <w:rFonts w:hint="eastAsia"/>
        </w:rPr>
        <w:t xml:space="preserve"> </w:t>
      </w:r>
      <w:r w:rsidR="00797737">
        <w:fldChar w:fldCharType="begin"/>
      </w:r>
      <w:r w:rsidR="00797737">
        <w:instrText xml:space="preserve"> </w:instrText>
      </w:r>
      <w:r w:rsidR="00797737">
        <w:rPr>
          <w:rFonts w:hint="eastAsia"/>
        </w:rPr>
        <w:instrText>REF _Ref205325369 \r \h</w:instrText>
      </w:r>
      <w:r w:rsidR="00797737">
        <w:instrText xml:space="preserve"> </w:instrText>
      </w:r>
      <w:r w:rsidR="00797737">
        <w:fldChar w:fldCharType="separate"/>
      </w:r>
      <w:r w:rsidR="00542BE3">
        <w:t>[6]</w:t>
      </w:r>
      <w:r w:rsidR="00797737">
        <w:fldChar w:fldCharType="end"/>
      </w:r>
      <w:r w:rsidR="00797737">
        <w:rPr>
          <w:rFonts w:hint="eastAsia"/>
        </w:rPr>
        <w:t xml:space="preserve">. </w:t>
      </w:r>
      <w:bookmarkStart w:id="13" w:name="_Hlk205326311"/>
      <w:r w:rsidR="00797737">
        <w:rPr>
          <w:rFonts w:hint="eastAsia"/>
        </w:rPr>
        <w:t>Regarding the GNSS availability, we think the following three types can be considered for IoT/hand-held devices</w:t>
      </w:r>
      <w:r w:rsidR="00451C93">
        <w:t>:</w:t>
      </w:r>
      <w:r w:rsidR="00797737">
        <w:rPr>
          <w:rFonts w:hint="eastAsia"/>
        </w:rPr>
        <w:t xml:space="preserve"> 1) fully operational always (ideal), 2) temporally unavailable (practical), and 3) </w:t>
      </w:r>
      <w:r w:rsidR="00A36C3B">
        <w:rPr>
          <w:rFonts w:hint="eastAsia"/>
        </w:rPr>
        <w:t xml:space="preserve">not equipped (low-end UEs). </w:t>
      </w:r>
      <w:bookmarkEnd w:id="13"/>
      <w:r w:rsidR="00A36C3B">
        <w:rPr>
          <w:rFonts w:hint="eastAsia"/>
        </w:rPr>
        <w:t xml:space="preserve">For VSAT devices, RF chains with 2 Rx </w:t>
      </w:r>
      <w:r w:rsidR="00451C93">
        <w:t>are</w:t>
      </w:r>
      <w:r w:rsidR="00A36C3B">
        <w:rPr>
          <w:rFonts w:hint="eastAsia"/>
        </w:rPr>
        <w:t xml:space="preserve"> considered for ease of simultaneous tracking on multiple satellites. In the </w:t>
      </w:r>
      <w:r w:rsidR="004A5B43">
        <w:rPr>
          <w:rFonts w:hint="eastAsia"/>
        </w:rPr>
        <w:t>K-NGSO</w:t>
      </w:r>
      <w:r w:rsidR="00A36C3B">
        <w:rPr>
          <w:rFonts w:hint="eastAsia"/>
        </w:rPr>
        <w:t xml:space="preserve"> project, the number of antenna elements for a VSAT antenna array is 2,048. </w:t>
      </w:r>
      <w:r w:rsidR="00A36C3B" w:rsidRPr="00A36C3B">
        <w:t>Regarding the GNSS availability</w:t>
      </w:r>
      <w:r w:rsidR="00A36C3B">
        <w:rPr>
          <w:rFonts w:hint="eastAsia"/>
        </w:rPr>
        <w:t xml:space="preserve"> for VSAT</w:t>
      </w:r>
      <w:r w:rsidR="00A36C3B" w:rsidRPr="00A36C3B">
        <w:t xml:space="preserve">, we think the following </w:t>
      </w:r>
      <w:r w:rsidR="00A36C3B">
        <w:rPr>
          <w:rFonts w:hint="eastAsia"/>
        </w:rPr>
        <w:t>two</w:t>
      </w:r>
      <w:r w:rsidR="00A36C3B" w:rsidRPr="00A36C3B">
        <w:t xml:space="preserve"> types can be considered</w:t>
      </w:r>
      <w:r w:rsidR="00451C93">
        <w:t>:</w:t>
      </w:r>
      <w:r w:rsidR="00A36C3B" w:rsidRPr="00A36C3B">
        <w:t xml:space="preserve"> 1) fully operational always (ideal),</w:t>
      </w:r>
      <w:r w:rsidR="00A36C3B">
        <w:rPr>
          <w:rFonts w:hint="eastAsia"/>
        </w:rPr>
        <w:t xml:space="preserve"> and</w:t>
      </w:r>
      <w:r w:rsidR="00A36C3B" w:rsidRPr="00A36C3B">
        <w:t xml:space="preserve"> 2) temporally unavailable (practical).</w:t>
      </w:r>
    </w:p>
    <w:p w14:paraId="58AA1479" w14:textId="77777777" w:rsidR="004D23DA" w:rsidRPr="001A0A22" w:rsidRDefault="004D23DA" w:rsidP="001A0A22">
      <w:pPr>
        <w:pStyle w:val="maintext"/>
        <w:spacing w:after="120"/>
        <w:ind w:firstLine="440"/>
      </w:pPr>
    </w:p>
    <w:p w14:paraId="1EF1569B" w14:textId="24D1F3CC" w:rsidR="00F14CDE" w:rsidRDefault="00F14CDE" w:rsidP="00F14CDE">
      <w:pPr>
        <w:pStyle w:val="a8"/>
        <w:keepNext/>
        <w:spacing w:after="120"/>
      </w:pPr>
      <w:bookmarkStart w:id="14" w:name="_Ref205324619"/>
      <w:r>
        <w:t xml:space="preserve">Table </w:t>
      </w:r>
      <w:r w:rsidR="00CD06A0">
        <w:fldChar w:fldCharType="begin"/>
      </w:r>
      <w:r w:rsidR="00CD06A0">
        <w:instrText xml:space="preserve"> SEQ Table \* ARABIC </w:instrText>
      </w:r>
      <w:r w:rsidR="00CD06A0">
        <w:fldChar w:fldCharType="separate"/>
      </w:r>
      <w:r w:rsidR="00C70D28">
        <w:rPr>
          <w:noProof/>
        </w:rPr>
        <w:t>5</w:t>
      </w:r>
      <w:r w:rsidR="00CD06A0">
        <w:rPr>
          <w:noProof/>
        </w:rPr>
        <w:fldChar w:fldCharType="end"/>
      </w:r>
      <w:bookmarkEnd w:id="14"/>
      <w:r>
        <w:t>. NTN capable UE types for 6GR</w:t>
      </w:r>
    </w:p>
    <w:tbl>
      <w:tblPr>
        <w:tblStyle w:val="a6"/>
        <w:tblW w:w="0" w:type="auto"/>
        <w:jc w:val="center"/>
        <w:tblLook w:val="04A0" w:firstRow="1" w:lastRow="0" w:firstColumn="1" w:lastColumn="0" w:noHBand="0" w:noVBand="1"/>
      </w:tblPr>
      <w:tblGrid>
        <w:gridCol w:w="3061"/>
        <w:gridCol w:w="2778"/>
        <w:gridCol w:w="2778"/>
      </w:tblGrid>
      <w:tr w:rsidR="00F14CDE" w:rsidRPr="002708F3" w14:paraId="637FB0DF" w14:textId="77777777" w:rsidTr="00D97C5B">
        <w:trPr>
          <w:trHeight w:val="227"/>
          <w:jc w:val="center"/>
        </w:trPr>
        <w:tc>
          <w:tcPr>
            <w:tcW w:w="3061" w:type="dxa"/>
            <w:shd w:val="clear" w:color="auto" w:fill="D9D9D9" w:themeFill="background1" w:themeFillShade="D9"/>
            <w:vAlign w:val="center"/>
          </w:tcPr>
          <w:p w14:paraId="2B944197" w14:textId="1C3E6009" w:rsidR="00F14CDE" w:rsidRPr="002708F3" w:rsidRDefault="00F14CDE" w:rsidP="00D91E9E">
            <w:pPr>
              <w:pStyle w:val="maintext"/>
              <w:spacing w:after="0"/>
              <w:ind w:firstLineChars="0" w:firstLine="0"/>
              <w:jc w:val="center"/>
              <w:rPr>
                <w:b/>
                <w:bCs/>
                <w:sz w:val="20"/>
                <w:szCs w:val="18"/>
                <w:lang w:eastAsia="ko-KR"/>
              </w:rPr>
            </w:pPr>
            <w:r>
              <w:rPr>
                <w:b/>
                <w:bCs/>
                <w:sz w:val="20"/>
                <w:szCs w:val="18"/>
                <w:lang w:eastAsia="ko-KR"/>
              </w:rPr>
              <w:t>Parameters</w:t>
            </w:r>
          </w:p>
        </w:tc>
        <w:tc>
          <w:tcPr>
            <w:tcW w:w="2778" w:type="dxa"/>
            <w:shd w:val="clear" w:color="auto" w:fill="D9D9D9" w:themeFill="background1" w:themeFillShade="D9"/>
            <w:vAlign w:val="center"/>
          </w:tcPr>
          <w:p w14:paraId="4B1CFDB4" w14:textId="7054C684" w:rsidR="00F14CDE" w:rsidRPr="002708F3" w:rsidRDefault="00F14CDE" w:rsidP="00D91E9E">
            <w:pPr>
              <w:pStyle w:val="maintext"/>
              <w:spacing w:after="0"/>
              <w:ind w:firstLineChars="0" w:firstLine="0"/>
              <w:jc w:val="center"/>
              <w:rPr>
                <w:b/>
                <w:bCs/>
                <w:sz w:val="20"/>
                <w:szCs w:val="18"/>
                <w:lang w:eastAsia="ko-KR"/>
              </w:rPr>
            </w:pPr>
            <w:r>
              <w:rPr>
                <w:b/>
                <w:bCs/>
                <w:sz w:val="20"/>
                <w:szCs w:val="18"/>
              </w:rPr>
              <w:t>IoT/Hand-held</w:t>
            </w:r>
            <w:r w:rsidR="00797737">
              <w:rPr>
                <w:rFonts w:hint="eastAsia"/>
                <w:b/>
                <w:bCs/>
                <w:sz w:val="20"/>
                <w:szCs w:val="18"/>
                <w:lang w:eastAsia="ko-KR"/>
              </w:rPr>
              <w:t xml:space="preserve"> </w:t>
            </w:r>
            <w:r w:rsidR="00797737">
              <w:rPr>
                <w:b/>
                <w:bCs/>
                <w:sz w:val="20"/>
                <w:szCs w:val="18"/>
              </w:rPr>
              <w:fldChar w:fldCharType="begin"/>
            </w:r>
            <w:r w:rsidR="00797737">
              <w:rPr>
                <w:b/>
                <w:bCs/>
                <w:sz w:val="20"/>
                <w:szCs w:val="18"/>
                <w:lang w:eastAsia="ko-KR"/>
              </w:rPr>
              <w:instrText xml:space="preserve"> </w:instrText>
            </w:r>
            <w:r w:rsidR="00797737">
              <w:rPr>
                <w:rFonts w:hint="eastAsia"/>
                <w:b/>
                <w:bCs/>
                <w:sz w:val="20"/>
                <w:szCs w:val="18"/>
                <w:lang w:eastAsia="ko-KR"/>
              </w:rPr>
              <w:instrText>REF _Ref205325369 \r \h</w:instrText>
            </w:r>
            <w:r w:rsidR="00797737">
              <w:rPr>
                <w:b/>
                <w:bCs/>
                <w:sz w:val="20"/>
                <w:szCs w:val="18"/>
                <w:lang w:eastAsia="ko-KR"/>
              </w:rPr>
              <w:instrText xml:space="preserve"> </w:instrText>
            </w:r>
            <w:r w:rsidR="00797737">
              <w:rPr>
                <w:b/>
                <w:bCs/>
                <w:sz w:val="20"/>
                <w:szCs w:val="18"/>
              </w:rPr>
            </w:r>
            <w:r w:rsidR="00797737">
              <w:rPr>
                <w:b/>
                <w:bCs/>
                <w:sz w:val="20"/>
                <w:szCs w:val="18"/>
              </w:rPr>
              <w:fldChar w:fldCharType="separate"/>
            </w:r>
            <w:r w:rsidR="00542BE3">
              <w:rPr>
                <w:b/>
                <w:bCs/>
                <w:sz w:val="20"/>
                <w:szCs w:val="18"/>
                <w:lang w:eastAsia="ko-KR"/>
              </w:rPr>
              <w:t>[6]</w:t>
            </w:r>
            <w:r w:rsidR="00797737">
              <w:rPr>
                <w:b/>
                <w:bCs/>
                <w:sz w:val="20"/>
                <w:szCs w:val="18"/>
              </w:rPr>
              <w:fldChar w:fldCharType="end"/>
            </w:r>
          </w:p>
        </w:tc>
        <w:tc>
          <w:tcPr>
            <w:tcW w:w="2778" w:type="dxa"/>
            <w:shd w:val="clear" w:color="auto" w:fill="D9D9D9" w:themeFill="background1" w:themeFillShade="D9"/>
            <w:vAlign w:val="center"/>
          </w:tcPr>
          <w:p w14:paraId="71A50A0E" w14:textId="0C623713" w:rsidR="00F14CDE" w:rsidRPr="002708F3" w:rsidRDefault="00F14CDE" w:rsidP="00D91E9E">
            <w:pPr>
              <w:pStyle w:val="maintext"/>
              <w:spacing w:after="0"/>
              <w:ind w:firstLineChars="0" w:firstLine="0"/>
              <w:jc w:val="center"/>
              <w:rPr>
                <w:b/>
                <w:bCs/>
                <w:sz w:val="20"/>
                <w:szCs w:val="18"/>
                <w:lang w:eastAsia="ko-KR"/>
              </w:rPr>
            </w:pPr>
            <w:r>
              <w:rPr>
                <w:rFonts w:hint="eastAsia"/>
                <w:b/>
                <w:bCs/>
                <w:sz w:val="20"/>
                <w:szCs w:val="18"/>
                <w:lang w:eastAsia="ko-KR"/>
              </w:rPr>
              <w:t>V</w:t>
            </w:r>
            <w:r>
              <w:rPr>
                <w:b/>
                <w:bCs/>
                <w:sz w:val="20"/>
                <w:szCs w:val="18"/>
                <w:lang w:eastAsia="ko-KR"/>
              </w:rPr>
              <w:t>SAT</w:t>
            </w:r>
          </w:p>
        </w:tc>
      </w:tr>
      <w:tr w:rsidR="00F14CDE" w:rsidRPr="002708F3" w14:paraId="1D8C27DD" w14:textId="77777777" w:rsidTr="00D97C5B">
        <w:trPr>
          <w:trHeight w:val="227"/>
          <w:jc w:val="center"/>
        </w:trPr>
        <w:tc>
          <w:tcPr>
            <w:tcW w:w="3061" w:type="dxa"/>
            <w:shd w:val="clear" w:color="auto" w:fill="D9D9D9" w:themeFill="background1" w:themeFillShade="D9"/>
            <w:vAlign w:val="center"/>
          </w:tcPr>
          <w:p w14:paraId="34B14988" w14:textId="4C1367E8" w:rsidR="00F14CDE" w:rsidRPr="002708F3" w:rsidRDefault="00EE0CF4" w:rsidP="00D91E9E">
            <w:pPr>
              <w:pStyle w:val="maintext"/>
              <w:spacing w:after="0"/>
              <w:ind w:firstLineChars="0" w:firstLine="0"/>
              <w:jc w:val="left"/>
              <w:rPr>
                <w:sz w:val="20"/>
                <w:szCs w:val="18"/>
                <w:lang w:eastAsia="ko-KR"/>
              </w:rPr>
            </w:pPr>
            <w:r>
              <w:rPr>
                <w:sz w:val="20"/>
                <w:szCs w:val="18"/>
                <w:lang w:eastAsia="ko-KR"/>
              </w:rPr>
              <w:t>A</w:t>
            </w:r>
            <w:r w:rsidR="00F14CDE">
              <w:rPr>
                <w:sz w:val="20"/>
                <w:szCs w:val="18"/>
                <w:lang w:eastAsia="ko-KR"/>
              </w:rPr>
              <w:t>ntenna gain</w:t>
            </w:r>
          </w:p>
        </w:tc>
        <w:tc>
          <w:tcPr>
            <w:tcW w:w="2778" w:type="dxa"/>
            <w:shd w:val="clear" w:color="auto" w:fill="auto"/>
            <w:vAlign w:val="center"/>
          </w:tcPr>
          <w:p w14:paraId="510EC68D" w14:textId="6EC29D9C"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w:t>
            </w:r>
            <w:r>
              <w:rPr>
                <w:sz w:val="20"/>
                <w:szCs w:val="18"/>
                <w:lang w:eastAsia="ko-KR"/>
              </w:rPr>
              <w:t>5 dB</w:t>
            </w:r>
          </w:p>
        </w:tc>
        <w:tc>
          <w:tcPr>
            <w:tcW w:w="2778" w:type="dxa"/>
            <w:shd w:val="clear" w:color="auto" w:fill="auto"/>
            <w:vAlign w:val="center"/>
          </w:tcPr>
          <w:p w14:paraId="105EBD2D" w14:textId="3244E745" w:rsidR="00F14CDE" w:rsidRPr="002708F3" w:rsidRDefault="00EE0CF4" w:rsidP="00D91E9E">
            <w:pPr>
              <w:pStyle w:val="maintext"/>
              <w:spacing w:after="0"/>
              <w:ind w:firstLineChars="0" w:firstLine="0"/>
              <w:jc w:val="center"/>
              <w:rPr>
                <w:sz w:val="20"/>
                <w:szCs w:val="18"/>
                <w:lang w:eastAsia="ko-KR"/>
              </w:rPr>
            </w:pPr>
            <w:r>
              <w:rPr>
                <w:sz w:val="20"/>
                <w:szCs w:val="18"/>
                <w:lang w:eastAsia="ko-KR"/>
              </w:rPr>
              <w:t>35.7 dBm</w:t>
            </w:r>
          </w:p>
        </w:tc>
      </w:tr>
      <w:tr w:rsidR="00F14CDE" w:rsidRPr="002708F3" w14:paraId="1CA61D01" w14:textId="77777777" w:rsidTr="00D97C5B">
        <w:trPr>
          <w:trHeight w:val="227"/>
          <w:jc w:val="center"/>
        </w:trPr>
        <w:tc>
          <w:tcPr>
            <w:tcW w:w="3061" w:type="dxa"/>
            <w:shd w:val="clear" w:color="auto" w:fill="D9D9D9" w:themeFill="background1" w:themeFillShade="D9"/>
            <w:vAlign w:val="center"/>
          </w:tcPr>
          <w:p w14:paraId="24E20BD3" w14:textId="46D487D4" w:rsidR="00F14CDE" w:rsidRPr="002708F3" w:rsidRDefault="00F14CDE" w:rsidP="00D91E9E">
            <w:pPr>
              <w:pStyle w:val="maintext"/>
              <w:spacing w:after="0"/>
              <w:ind w:firstLineChars="0" w:firstLine="0"/>
              <w:jc w:val="left"/>
              <w:rPr>
                <w:sz w:val="20"/>
                <w:szCs w:val="18"/>
                <w:lang w:eastAsia="ko-KR"/>
              </w:rPr>
            </w:pPr>
            <w:r>
              <w:rPr>
                <w:rFonts w:hint="eastAsia"/>
                <w:sz w:val="20"/>
                <w:szCs w:val="18"/>
                <w:lang w:eastAsia="ko-KR"/>
              </w:rPr>
              <w:t>M</w:t>
            </w:r>
            <w:r w:rsidR="00EE0CF4">
              <w:rPr>
                <w:sz w:val="20"/>
                <w:szCs w:val="18"/>
                <w:lang w:eastAsia="ko-KR"/>
              </w:rPr>
              <w:t>ax</w:t>
            </w:r>
            <w:r>
              <w:rPr>
                <w:sz w:val="20"/>
                <w:szCs w:val="18"/>
                <w:lang w:eastAsia="ko-KR"/>
              </w:rPr>
              <w:t xml:space="preserve"> Tx power</w:t>
            </w:r>
          </w:p>
        </w:tc>
        <w:tc>
          <w:tcPr>
            <w:tcW w:w="2778" w:type="dxa"/>
            <w:shd w:val="clear" w:color="auto" w:fill="auto"/>
            <w:vAlign w:val="center"/>
          </w:tcPr>
          <w:p w14:paraId="3316E948" w14:textId="62F58068"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0 dBm</w:t>
            </w:r>
          </w:p>
        </w:tc>
        <w:tc>
          <w:tcPr>
            <w:tcW w:w="2778" w:type="dxa"/>
            <w:shd w:val="clear" w:color="auto" w:fill="auto"/>
            <w:vAlign w:val="center"/>
          </w:tcPr>
          <w:p w14:paraId="0EEC5C85" w14:textId="5D60463D" w:rsidR="00F14CDE" w:rsidRPr="002708F3" w:rsidRDefault="00EE0CF4" w:rsidP="00D91E9E">
            <w:pPr>
              <w:pStyle w:val="maintext"/>
              <w:spacing w:after="0"/>
              <w:ind w:firstLineChars="0" w:firstLine="0"/>
              <w:jc w:val="center"/>
              <w:rPr>
                <w:sz w:val="20"/>
                <w:szCs w:val="18"/>
                <w:lang w:eastAsia="ko-KR"/>
              </w:rPr>
            </w:pPr>
            <w:r>
              <w:rPr>
                <w:sz w:val="20"/>
                <w:szCs w:val="18"/>
                <w:lang w:eastAsia="ko-KR"/>
              </w:rPr>
              <w:t>44</w:t>
            </w:r>
            <w:r w:rsidR="00D758CE">
              <w:rPr>
                <w:sz w:val="20"/>
                <w:szCs w:val="18"/>
                <w:lang w:eastAsia="ko-KR"/>
              </w:rPr>
              <w:t xml:space="preserve"> dBm</w:t>
            </w:r>
          </w:p>
        </w:tc>
      </w:tr>
      <w:tr w:rsidR="00F14CDE" w:rsidRPr="002708F3" w14:paraId="2006B1BB" w14:textId="77777777" w:rsidTr="00D97C5B">
        <w:trPr>
          <w:trHeight w:val="227"/>
          <w:jc w:val="center"/>
        </w:trPr>
        <w:tc>
          <w:tcPr>
            <w:tcW w:w="3061" w:type="dxa"/>
            <w:shd w:val="clear" w:color="auto" w:fill="D9D9D9" w:themeFill="background1" w:themeFillShade="D9"/>
            <w:vAlign w:val="center"/>
          </w:tcPr>
          <w:p w14:paraId="2BB37C2B" w14:textId="18690EA5" w:rsidR="00F14CDE" w:rsidRPr="002708F3" w:rsidRDefault="00F14CDE" w:rsidP="00D91E9E">
            <w:pPr>
              <w:pStyle w:val="maintext"/>
              <w:spacing w:after="0"/>
              <w:ind w:firstLineChars="0" w:firstLine="0"/>
              <w:jc w:val="left"/>
              <w:rPr>
                <w:sz w:val="20"/>
                <w:szCs w:val="18"/>
                <w:lang w:eastAsia="ko-KR"/>
              </w:rPr>
            </w:pPr>
            <w:r>
              <w:rPr>
                <w:sz w:val="20"/>
                <w:szCs w:val="18"/>
                <w:lang w:eastAsia="ko-KR"/>
              </w:rPr>
              <w:t>Noise figure</w:t>
            </w:r>
          </w:p>
        </w:tc>
        <w:tc>
          <w:tcPr>
            <w:tcW w:w="2778" w:type="dxa"/>
            <w:shd w:val="clear" w:color="auto" w:fill="auto"/>
            <w:vAlign w:val="center"/>
          </w:tcPr>
          <w:p w14:paraId="2CBA0D62" w14:textId="16A0B160"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7</w:t>
            </w:r>
            <w:r>
              <w:rPr>
                <w:sz w:val="20"/>
                <w:szCs w:val="18"/>
                <w:lang w:eastAsia="ko-KR"/>
              </w:rPr>
              <w:t xml:space="preserve"> dB</w:t>
            </w:r>
          </w:p>
        </w:tc>
        <w:tc>
          <w:tcPr>
            <w:tcW w:w="2778" w:type="dxa"/>
            <w:shd w:val="clear" w:color="auto" w:fill="auto"/>
            <w:vAlign w:val="center"/>
          </w:tcPr>
          <w:p w14:paraId="1FAF3811" w14:textId="25438D61" w:rsidR="00F14CDE" w:rsidRPr="002708F3" w:rsidRDefault="00D758CE" w:rsidP="00D91E9E">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 xml:space="preserve"> </w:t>
            </w:r>
            <w:r>
              <w:rPr>
                <w:rFonts w:hint="eastAsia"/>
                <w:sz w:val="20"/>
                <w:szCs w:val="18"/>
                <w:lang w:eastAsia="ko-KR"/>
              </w:rPr>
              <w:t>d</w:t>
            </w:r>
            <w:r>
              <w:rPr>
                <w:sz w:val="20"/>
                <w:szCs w:val="18"/>
                <w:lang w:eastAsia="ko-KR"/>
              </w:rPr>
              <w:t>B</w:t>
            </w:r>
          </w:p>
        </w:tc>
      </w:tr>
      <w:tr w:rsidR="00F14CDE" w:rsidRPr="002708F3" w14:paraId="6B2AB06C" w14:textId="77777777" w:rsidTr="00D97C5B">
        <w:trPr>
          <w:trHeight w:val="227"/>
          <w:jc w:val="center"/>
        </w:trPr>
        <w:tc>
          <w:tcPr>
            <w:tcW w:w="3061" w:type="dxa"/>
            <w:shd w:val="clear" w:color="auto" w:fill="D9D9D9" w:themeFill="background1" w:themeFillShade="D9"/>
            <w:vAlign w:val="center"/>
          </w:tcPr>
          <w:p w14:paraId="3BDD0656" w14:textId="530DA435" w:rsidR="00F14CDE" w:rsidRPr="002708F3" w:rsidRDefault="00D97C5B" w:rsidP="00D91E9E">
            <w:pPr>
              <w:pStyle w:val="maintext"/>
              <w:spacing w:after="0"/>
              <w:ind w:firstLineChars="0" w:firstLine="0"/>
              <w:jc w:val="left"/>
              <w:rPr>
                <w:sz w:val="20"/>
                <w:szCs w:val="18"/>
                <w:lang w:eastAsia="ko-KR"/>
              </w:rPr>
            </w:pPr>
            <w:r>
              <w:rPr>
                <w:rFonts w:hint="eastAsia"/>
                <w:sz w:val="20"/>
                <w:szCs w:val="18"/>
                <w:lang w:eastAsia="ko-KR"/>
              </w:rPr>
              <w:t>G</w:t>
            </w:r>
            <w:r>
              <w:rPr>
                <w:sz w:val="20"/>
                <w:szCs w:val="18"/>
                <w:lang w:eastAsia="ko-KR"/>
              </w:rPr>
              <w:t>/T</w:t>
            </w:r>
          </w:p>
        </w:tc>
        <w:tc>
          <w:tcPr>
            <w:tcW w:w="2778" w:type="dxa"/>
            <w:shd w:val="clear" w:color="auto" w:fill="auto"/>
            <w:vAlign w:val="center"/>
          </w:tcPr>
          <w:p w14:paraId="386D4DC4" w14:textId="061B13DA" w:rsidR="00F14CDE" w:rsidRPr="002708F3" w:rsidRDefault="00797737" w:rsidP="00D91E9E">
            <w:pPr>
              <w:pStyle w:val="maintext"/>
              <w:spacing w:after="0"/>
              <w:ind w:firstLineChars="0" w:firstLine="0"/>
              <w:jc w:val="center"/>
              <w:rPr>
                <w:sz w:val="20"/>
                <w:szCs w:val="18"/>
                <w:lang w:eastAsia="ko-KR"/>
              </w:rPr>
            </w:pPr>
            <w:r>
              <w:rPr>
                <w:rFonts w:hint="eastAsia"/>
                <w:sz w:val="20"/>
                <w:szCs w:val="18"/>
                <w:lang w:eastAsia="ko-KR"/>
              </w:rPr>
              <w:t>-</w:t>
            </w:r>
          </w:p>
        </w:tc>
        <w:tc>
          <w:tcPr>
            <w:tcW w:w="2778" w:type="dxa"/>
            <w:shd w:val="clear" w:color="auto" w:fill="auto"/>
            <w:vAlign w:val="center"/>
          </w:tcPr>
          <w:p w14:paraId="2948DBF3" w14:textId="528F32C9" w:rsidR="00F14CDE" w:rsidRPr="002708F3" w:rsidRDefault="00D97C5B" w:rsidP="00D91E9E">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3.5dB/K (s</w:t>
            </w:r>
            <w:r w:rsidR="00797737">
              <w:rPr>
                <w:rFonts w:hint="eastAsia"/>
                <w:sz w:val="20"/>
                <w:szCs w:val="18"/>
                <w:lang w:eastAsia="ko-KR"/>
              </w:rPr>
              <w:t>ys.</w:t>
            </w:r>
            <w:r>
              <w:rPr>
                <w:sz w:val="20"/>
                <w:szCs w:val="18"/>
                <w:lang w:eastAsia="ko-KR"/>
              </w:rPr>
              <w:t xml:space="preserve"> temp. 35K)</w:t>
            </w:r>
          </w:p>
        </w:tc>
      </w:tr>
      <w:tr w:rsidR="00D97C5B" w:rsidRPr="002708F3" w14:paraId="55AA9D2D" w14:textId="77777777" w:rsidTr="00D97C5B">
        <w:trPr>
          <w:trHeight w:val="227"/>
          <w:jc w:val="center"/>
        </w:trPr>
        <w:tc>
          <w:tcPr>
            <w:tcW w:w="3061" w:type="dxa"/>
            <w:shd w:val="clear" w:color="auto" w:fill="D9D9D9" w:themeFill="background1" w:themeFillShade="D9"/>
            <w:vAlign w:val="center"/>
          </w:tcPr>
          <w:p w14:paraId="5FBF1372" w14:textId="25DAED26" w:rsidR="00D97C5B" w:rsidRPr="002708F3" w:rsidRDefault="00D97C5B" w:rsidP="00D97C5B">
            <w:pPr>
              <w:pStyle w:val="maintext"/>
              <w:spacing w:after="0"/>
              <w:ind w:firstLineChars="0" w:firstLine="0"/>
              <w:jc w:val="left"/>
              <w:rPr>
                <w:sz w:val="20"/>
                <w:szCs w:val="18"/>
                <w:lang w:eastAsia="ko-KR"/>
              </w:rPr>
            </w:pPr>
            <w:r>
              <w:rPr>
                <w:rFonts w:hint="eastAsia"/>
                <w:sz w:val="20"/>
                <w:szCs w:val="18"/>
                <w:lang w:eastAsia="ko-KR"/>
              </w:rPr>
              <w:t>M</w:t>
            </w:r>
            <w:r>
              <w:rPr>
                <w:sz w:val="20"/>
                <w:szCs w:val="18"/>
                <w:lang w:eastAsia="ko-KR"/>
              </w:rPr>
              <w:t>ax # of satellite tracking</w:t>
            </w:r>
          </w:p>
        </w:tc>
        <w:tc>
          <w:tcPr>
            <w:tcW w:w="2778" w:type="dxa"/>
            <w:shd w:val="clear" w:color="auto" w:fill="auto"/>
            <w:vAlign w:val="center"/>
          </w:tcPr>
          <w:p w14:paraId="50033C3E" w14:textId="5AC8A11F" w:rsidR="00D97C5B" w:rsidRPr="002708F3" w:rsidRDefault="00D97C5B" w:rsidP="00D97C5B">
            <w:pPr>
              <w:pStyle w:val="maintext"/>
              <w:spacing w:after="0"/>
              <w:ind w:firstLineChars="0" w:firstLine="0"/>
              <w:jc w:val="center"/>
              <w:rPr>
                <w:sz w:val="20"/>
                <w:szCs w:val="18"/>
              </w:rPr>
            </w:pPr>
            <w:r>
              <w:rPr>
                <w:rFonts w:cs="Times New Roman"/>
                <w:sz w:val="20"/>
                <w:szCs w:val="18"/>
                <w:lang w:eastAsia="ko-KR"/>
              </w:rPr>
              <w:t xml:space="preserve">≥ </w:t>
            </w:r>
            <w:r>
              <w:rPr>
                <w:sz w:val="20"/>
                <w:szCs w:val="18"/>
                <w:lang w:eastAsia="ko-KR"/>
              </w:rPr>
              <w:t>1</w:t>
            </w:r>
          </w:p>
        </w:tc>
        <w:tc>
          <w:tcPr>
            <w:tcW w:w="2778" w:type="dxa"/>
            <w:shd w:val="clear" w:color="auto" w:fill="auto"/>
            <w:vAlign w:val="center"/>
          </w:tcPr>
          <w:p w14:paraId="4059F220" w14:textId="5DDA05B1" w:rsidR="00D97C5B" w:rsidRPr="002708F3" w:rsidRDefault="00D97C5B" w:rsidP="00D97C5B">
            <w:pPr>
              <w:pStyle w:val="maintext"/>
              <w:spacing w:after="0"/>
              <w:ind w:firstLineChars="0" w:firstLine="0"/>
              <w:jc w:val="center"/>
              <w:rPr>
                <w:sz w:val="20"/>
                <w:szCs w:val="18"/>
                <w:lang w:eastAsia="ko-KR"/>
              </w:rPr>
            </w:pPr>
            <w:r>
              <w:rPr>
                <w:rFonts w:cs="Times New Roman"/>
                <w:sz w:val="20"/>
                <w:szCs w:val="18"/>
                <w:lang w:eastAsia="ko-KR"/>
              </w:rPr>
              <w:t xml:space="preserve">≥ </w:t>
            </w:r>
            <w:r>
              <w:rPr>
                <w:sz w:val="20"/>
                <w:szCs w:val="18"/>
                <w:lang w:eastAsia="ko-KR"/>
              </w:rPr>
              <w:t>2</w:t>
            </w:r>
          </w:p>
        </w:tc>
      </w:tr>
      <w:tr w:rsidR="00D97C5B" w:rsidRPr="002708F3" w14:paraId="254C5F61" w14:textId="77777777" w:rsidTr="00D97C5B">
        <w:trPr>
          <w:trHeight w:val="227"/>
          <w:jc w:val="center"/>
        </w:trPr>
        <w:tc>
          <w:tcPr>
            <w:tcW w:w="3061" w:type="dxa"/>
            <w:shd w:val="clear" w:color="auto" w:fill="D9D9D9" w:themeFill="background1" w:themeFillShade="D9"/>
            <w:vAlign w:val="center"/>
          </w:tcPr>
          <w:p w14:paraId="39342AC6" w14:textId="10193291" w:rsidR="00D97C5B" w:rsidRDefault="00D97C5B" w:rsidP="00D97C5B">
            <w:pPr>
              <w:pStyle w:val="maintext"/>
              <w:spacing w:after="0"/>
              <w:ind w:firstLineChars="0" w:firstLine="0"/>
              <w:jc w:val="left"/>
              <w:rPr>
                <w:sz w:val="20"/>
                <w:szCs w:val="18"/>
                <w:lang w:eastAsia="ko-KR"/>
              </w:rPr>
            </w:pPr>
            <w:r>
              <w:rPr>
                <w:rFonts w:hint="eastAsia"/>
                <w:sz w:val="20"/>
                <w:szCs w:val="18"/>
                <w:lang w:eastAsia="ko-KR"/>
              </w:rPr>
              <w:t>R</w:t>
            </w:r>
            <w:r>
              <w:rPr>
                <w:sz w:val="20"/>
                <w:szCs w:val="18"/>
                <w:lang w:eastAsia="ko-KR"/>
              </w:rPr>
              <w:t>F chain</w:t>
            </w:r>
          </w:p>
        </w:tc>
        <w:tc>
          <w:tcPr>
            <w:tcW w:w="2778" w:type="dxa"/>
            <w:shd w:val="clear" w:color="auto" w:fill="auto"/>
            <w:vAlign w:val="center"/>
          </w:tcPr>
          <w:p w14:paraId="2159BC32" w14:textId="3F4D9537" w:rsidR="00D97C5B" w:rsidRPr="002708F3" w:rsidRDefault="00797737" w:rsidP="00D97C5B">
            <w:pPr>
              <w:pStyle w:val="maintext"/>
              <w:spacing w:after="0"/>
              <w:ind w:firstLineChars="0" w:firstLine="0"/>
              <w:jc w:val="center"/>
              <w:rPr>
                <w:sz w:val="20"/>
                <w:szCs w:val="18"/>
              </w:rPr>
            </w:pPr>
            <w:r w:rsidRPr="00797737">
              <w:rPr>
                <w:sz w:val="20"/>
                <w:szCs w:val="18"/>
              </w:rPr>
              <w:t xml:space="preserve">1 Tx, </w:t>
            </w:r>
            <w:r w:rsidR="00550FAB">
              <w:rPr>
                <w:sz w:val="20"/>
                <w:szCs w:val="18"/>
                <w:lang w:eastAsia="ko-KR"/>
              </w:rPr>
              <w:t>2</w:t>
            </w:r>
            <w:r w:rsidRPr="00797737">
              <w:rPr>
                <w:sz w:val="20"/>
                <w:szCs w:val="18"/>
              </w:rPr>
              <w:t xml:space="preserve"> Rx</w:t>
            </w:r>
          </w:p>
        </w:tc>
        <w:tc>
          <w:tcPr>
            <w:tcW w:w="2778" w:type="dxa"/>
            <w:shd w:val="clear" w:color="auto" w:fill="auto"/>
            <w:vAlign w:val="center"/>
          </w:tcPr>
          <w:p w14:paraId="0A958643" w14:textId="31B5A14B" w:rsidR="00D97C5B" w:rsidRDefault="00D97C5B" w:rsidP="00D97C5B">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 xml:space="preserve"> Tx, 2 Rx</w:t>
            </w:r>
          </w:p>
        </w:tc>
      </w:tr>
      <w:tr w:rsidR="00D97C5B" w:rsidRPr="002708F3" w14:paraId="3A714626" w14:textId="77777777" w:rsidTr="00D97C5B">
        <w:trPr>
          <w:trHeight w:val="227"/>
          <w:jc w:val="center"/>
        </w:trPr>
        <w:tc>
          <w:tcPr>
            <w:tcW w:w="3061" w:type="dxa"/>
            <w:shd w:val="clear" w:color="auto" w:fill="D9D9D9" w:themeFill="background1" w:themeFillShade="D9"/>
            <w:vAlign w:val="center"/>
          </w:tcPr>
          <w:p w14:paraId="0170A3F3" w14:textId="1FF99210" w:rsidR="00D97C5B" w:rsidRDefault="00D97C5B" w:rsidP="00D97C5B">
            <w:pPr>
              <w:pStyle w:val="maintext"/>
              <w:spacing w:after="0"/>
              <w:ind w:firstLineChars="0" w:firstLine="0"/>
              <w:jc w:val="left"/>
              <w:rPr>
                <w:sz w:val="20"/>
                <w:szCs w:val="18"/>
              </w:rPr>
            </w:pPr>
            <w:r>
              <w:rPr>
                <w:rFonts w:hint="eastAsia"/>
                <w:sz w:val="20"/>
                <w:szCs w:val="18"/>
                <w:lang w:eastAsia="ko-KR"/>
              </w:rPr>
              <w:t>#</w:t>
            </w:r>
            <w:r>
              <w:rPr>
                <w:sz w:val="20"/>
                <w:szCs w:val="18"/>
                <w:lang w:eastAsia="ko-KR"/>
              </w:rPr>
              <w:t xml:space="preserve"> of antenna elements</w:t>
            </w:r>
          </w:p>
        </w:tc>
        <w:tc>
          <w:tcPr>
            <w:tcW w:w="2778" w:type="dxa"/>
            <w:shd w:val="clear" w:color="auto" w:fill="auto"/>
            <w:vAlign w:val="center"/>
          </w:tcPr>
          <w:p w14:paraId="594E48EA" w14:textId="48A73294" w:rsidR="00D97C5B" w:rsidRPr="002708F3" w:rsidRDefault="00797737" w:rsidP="00D97C5B">
            <w:pPr>
              <w:pStyle w:val="maintext"/>
              <w:spacing w:after="0"/>
              <w:ind w:firstLineChars="0" w:firstLine="0"/>
              <w:jc w:val="center"/>
              <w:rPr>
                <w:sz w:val="20"/>
                <w:szCs w:val="18"/>
                <w:lang w:eastAsia="ko-KR"/>
              </w:rPr>
            </w:pPr>
            <w:r>
              <w:rPr>
                <w:rFonts w:hint="eastAsia"/>
                <w:sz w:val="20"/>
                <w:szCs w:val="18"/>
                <w:lang w:eastAsia="ko-KR"/>
              </w:rPr>
              <w:t>4</w:t>
            </w:r>
          </w:p>
        </w:tc>
        <w:tc>
          <w:tcPr>
            <w:tcW w:w="2778" w:type="dxa"/>
            <w:shd w:val="clear" w:color="auto" w:fill="auto"/>
            <w:vAlign w:val="center"/>
          </w:tcPr>
          <w:p w14:paraId="2B501639" w14:textId="44654528" w:rsidR="00D97C5B" w:rsidRDefault="00D97C5B" w:rsidP="00D97C5B">
            <w:pPr>
              <w:pStyle w:val="maintext"/>
              <w:spacing w:after="0"/>
              <w:ind w:firstLineChars="0" w:firstLine="0"/>
              <w:jc w:val="center"/>
              <w:rPr>
                <w:sz w:val="20"/>
                <w:szCs w:val="18"/>
              </w:rPr>
            </w:pPr>
            <w:r>
              <w:rPr>
                <w:rFonts w:hint="eastAsia"/>
                <w:sz w:val="20"/>
                <w:szCs w:val="18"/>
                <w:lang w:eastAsia="ko-KR"/>
              </w:rPr>
              <w:t>2</w:t>
            </w:r>
            <w:r>
              <w:rPr>
                <w:sz w:val="20"/>
                <w:szCs w:val="18"/>
                <w:lang w:eastAsia="ko-KR"/>
              </w:rPr>
              <w:t>,048</w:t>
            </w:r>
          </w:p>
        </w:tc>
      </w:tr>
      <w:tr w:rsidR="00D97C5B" w:rsidRPr="002708F3" w14:paraId="26042F21" w14:textId="77777777" w:rsidTr="00D97C5B">
        <w:trPr>
          <w:trHeight w:val="227"/>
          <w:jc w:val="center"/>
        </w:trPr>
        <w:tc>
          <w:tcPr>
            <w:tcW w:w="3061" w:type="dxa"/>
            <w:shd w:val="clear" w:color="auto" w:fill="D9D9D9" w:themeFill="background1" w:themeFillShade="D9"/>
            <w:vAlign w:val="center"/>
          </w:tcPr>
          <w:p w14:paraId="5CED3E38" w14:textId="51FDB5BC" w:rsidR="00D97C5B" w:rsidRDefault="00D97C5B" w:rsidP="00D97C5B">
            <w:pPr>
              <w:pStyle w:val="maintext"/>
              <w:spacing w:after="0"/>
              <w:ind w:firstLineChars="0" w:firstLine="0"/>
              <w:jc w:val="left"/>
              <w:rPr>
                <w:sz w:val="20"/>
                <w:szCs w:val="18"/>
                <w:lang w:eastAsia="ko-KR"/>
              </w:rPr>
            </w:pPr>
            <w:r>
              <w:rPr>
                <w:rFonts w:hint="eastAsia"/>
                <w:sz w:val="20"/>
                <w:szCs w:val="18"/>
                <w:lang w:eastAsia="ko-KR"/>
              </w:rPr>
              <w:t>G</w:t>
            </w:r>
            <w:r>
              <w:rPr>
                <w:sz w:val="20"/>
                <w:szCs w:val="18"/>
                <w:lang w:eastAsia="ko-KR"/>
              </w:rPr>
              <w:t>NSS</w:t>
            </w:r>
            <w:r w:rsidR="00797737">
              <w:rPr>
                <w:rFonts w:hint="eastAsia"/>
                <w:sz w:val="20"/>
                <w:szCs w:val="18"/>
                <w:lang w:eastAsia="ko-KR"/>
              </w:rPr>
              <w:t xml:space="preserve"> availability</w:t>
            </w:r>
          </w:p>
        </w:tc>
        <w:tc>
          <w:tcPr>
            <w:tcW w:w="2778" w:type="dxa"/>
            <w:shd w:val="clear" w:color="auto" w:fill="auto"/>
            <w:vAlign w:val="center"/>
          </w:tcPr>
          <w:p w14:paraId="0D19C64F" w14:textId="77777777" w:rsidR="00D97C5B" w:rsidRP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F</w:t>
            </w:r>
            <w:r>
              <w:rPr>
                <w:sz w:val="20"/>
                <w:szCs w:val="18"/>
                <w:lang w:eastAsia="ko-KR"/>
              </w:rPr>
              <w:t>ully operational</w:t>
            </w:r>
          </w:p>
          <w:p w14:paraId="23067AF6" w14:textId="77777777" w:rsidR="00D97C5B" w:rsidRDefault="00D97C5B" w:rsidP="00D97C5B">
            <w:pPr>
              <w:pStyle w:val="maintext"/>
              <w:numPr>
                <w:ilvl w:val="0"/>
                <w:numId w:val="35"/>
              </w:numPr>
              <w:spacing w:before="0" w:after="0"/>
              <w:ind w:left="460" w:firstLineChars="0" w:hanging="403"/>
              <w:jc w:val="left"/>
              <w:rPr>
                <w:sz w:val="20"/>
                <w:szCs w:val="18"/>
              </w:rPr>
            </w:pPr>
            <w:r w:rsidRPr="00D97C5B">
              <w:rPr>
                <w:rFonts w:hint="eastAsia"/>
                <w:sz w:val="20"/>
                <w:szCs w:val="18"/>
                <w:lang w:eastAsia="ko-KR"/>
              </w:rPr>
              <w:t>T</w:t>
            </w:r>
            <w:r w:rsidRPr="00D97C5B">
              <w:rPr>
                <w:sz w:val="20"/>
                <w:szCs w:val="18"/>
                <w:lang w:eastAsia="ko-KR"/>
              </w:rPr>
              <w:t>emporally unavailable</w:t>
            </w:r>
          </w:p>
          <w:p w14:paraId="1478D306" w14:textId="5ACF1CB8" w:rsidR="00D97C5B" w:rsidRP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N</w:t>
            </w:r>
            <w:r>
              <w:rPr>
                <w:sz w:val="20"/>
                <w:szCs w:val="18"/>
                <w:lang w:eastAsia="ko-KR"/>
              </w:rPr>
              <w:t>ot equipped</w:t>
            </w:r>
          </w:p>
        </w:tc>
        <w:tc>
          <w:tcPr>
            <w:tcW w:w="2778" w:type="dxa"/>
            <w:shd w:val="clear" w:color="auto" w:fill="auto"/>
            <w:vAlign w:val="center"/>
          </w:tcPr>
          <w:p w14:paraId="042EFF56" w14:textId="77777777" w:rsid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F</w:t>
            </w:r>
            <w:r>
              <w:rPr>
                <w:sz w:val="20"/>
                <w:szCs w:val="18"/>
                <w:lang w:eastAsia="ko-KR"/>
              </w:rPr>
              <w:t>ully operational</w:t>
            </w:r>
          </w:p>
          <w:p w14:paraId="7A443723" w14:textId="5BD23F7D" w:rsid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T</w:t>
            </w:r>
            <w:r>
              <w:rPr>
                <w:sz w:val="20"/>
                <w:szCs w:val="18"/>
                <w:lang w:eastAsia="ko-KR"/>
              </w:rPr>
              <w:t>emporally unavailable</w:t>
            </w:r>
          </w:p>
        </w:tc>
      </w:tr>
    </w:tbl>
    <w:p w14:paraId="4B4B3306" w14:textId="77777777" w:rsidR="00F14CDE" w:rsidRPr="001A0A22" w:rsidRDefault="00F14CDE" w:rsidP="001A0A22">
      <w:pPr>
        <w:pStyle w:val="maintext"/>
        <w:ind w:firstLine="440"/>
      </w:pPr>
    </w:p>
    <w:p w14:paraId="2081372F" w14:textId="7776FE15" w:rsidR="00550829" w:rsidRDefault="001A39A3" w:rsidP="001A39A3">
      <w:pPr>
        <w:pStyle w:val="2"/>
        <w:spacing w:after="120"/>
      </w:pPr>
      <w:r>
        <w:rPr>
          <w:rFonts w:hint="eastAsia"/>
        </w:rPr>
        <w:t>L</w:t>
      </w:r>
      <w:r>
        <w:t>ink-level assumptions</w:t>
      </w:r>
    </w:p>
    <w:p w14:paraId="07080CB5" w14:textId="032E3A00" w:rsidR="00C9231D" w:rsidRDefault="00C9231D" w:rsidP="00550829">
      <w:pPr>
        <w:pStyle w:val="maintext"/>
        <w:ind w:firstLine="440"/>
        <w:rPr>
          <w:lang w:val="en-US"/>
        </w:rPr>
      </w:pPr>
      <w:r>
        <w:rPr>
          <w:lang w:val="en-US"/>
        </w:rPr>
        <w:fldChar w:fldCharType="begin"/>
      </w:r>
      <w:r>
        <w:instrText xml:space="preserve"> </w:instrText>
      </w:r>
      <w:r>
        <w:rPr>
          <w:rFonts w:hint="eastAsia"/>
        </w:rPr>
        <w:instrText>REF _Ref205472400 \h</w:instrText>
      </w:r>
      <w:r>
        <w:instrText xml:space="preserve"> </w:instrText>
      </w:r>
      <w:r>
        <w:rPr>
          <w:lang w:val="en-US"/>
        </w:rPr>
      </w:r>
      <w:r>
        <w:rPr>
          <w:lang w:val="en-US"/>
        </w:rPr>
        <w:fldChar w:fldCharType="separate"/>
      </w:r>
      <w:r w:rsidR="00542BE3">
        <w:t xml:space="preserve">Table </w:t>
      </w:r>
      <w:r w:rsidR="00542BE3">
        <w:rPr>
          <w:noProof/>
        </w:rPr>
        <w:t>6</w:t>
      </w:r>
      <w:r>
        <w:rPr>
          <w:lang w:val="en-US"/>
        </w:rPr>
        <w:fldChar w:fldCharType="end"/>
      </w:r>
      <w:r>
        <w:rPr>
          <w:lang w:val="en-US"/>
        </w:rPr>
        <w:t xml:space="preserve"> shows a set of parameters and values for 6G NTN link-level evaluation. Although most of the parameters are not that different from those for 5G NTN evaluation, we would like to highlight the following aspects for more comprehensive investigation on 6G NTN:</w:t>
      </w:r>
    </w:p>
    <w:p w14:paraId="1B5BDFAB" w14:textId="1F73CA93" w:rsidR="00C9231D" w:rsidRDefault="00C9231D" w:rsidP="00C9231D">
      <w:pPr>
        <w:pStyle w:val="maintext"/>
        <w:numPr>
          <w:ilvl w:val="0"/>
          <w:numId w:val="33"/>
        </w:numPr>
        <w:spacing w:after="120"/>
        <w:ind w:firstLineChars="0"/>
      </w:pPr>
      <w:r>
        <w:t>(target) BLER</w:t>
      </w:r>
      <w:r w:rsidR="00CF22CD">
        <w:t xml:space="preserve"> and channel coding</w:t>
      </w:r>
      <w:r>
        <w:t xml:space="preserve">: </w:t>
      </w:r>
      <w:r w:rsidR="005730AD">
        <w:t xml:space="preserve">In general, various values of target BLERs have been assumed, i.e., 1% BLER for DL control, 10% </w:t>
      </w:r>
      <w:proofErr w:type="spellStart"/>
      <w:r w:rsidR="005730AD">
        <w:t>iBLER</w:t>
      </w:r>
      <w:proofErr w:type="spellEnd"/>
      <w:r w:rsidR="005730AD">
        <w:t xml:space="preserve"> for DL data, and 2% </w:t>
      </w:r>
      <w:proofErr w:type="spellStart"/>
      <w:r w:rsidR="005730AD">
        <w:t>rBLER</w:t>
      </w:r>
      <w:proofErr w:type="spellEnd"/>
      <w:r w:rsidR="005730AD">
        <w:t xml:space="preserve"> for VoIP. However, we think 6G needs to cover one more scenario of 10</w:t>
      </w:r>
      <w:r w:rsidR="005730AD" w:rsidRPr="005730AD">
        <w:rPr>
          <w:vertAlign w:val="superscript"/>
        </w:rPr>
        <w:t>-7</w:t>
      </w:r>
      <w:r w:rsidR="005730AD">
        <w:t xml:space="preserve"> </w:t>
      </w:r>
      <w:proofErr w:type="spellStart"/>
      <w:r w:rsidR="005730AD">
        <w:t>iBLER</w:t>
      </w:r>
      <w:proofErr w:type="spellEnd"/>
      <w:r w:rsidR="005730AD">
        <w:t xml:space="preserve"> for DL/UL emergent data transmission without HARQ </w:t>
      </w:r>
      <w:r w:rsidR="005730AD">
        <w:lastRenderedPageBreak/>
        <w:t>through NTN.</w:t>
      </w:r>
      <w:r w:rsidR="00CF22CD">
        <w:t xml:space="preserve"> Considering such low target </w:t>
      </w:r>
      <w:proofErr w:type="spellStart"/>
      <w:r w:rsidR="00CF22CD">
        <w:t>iBLER</w:t>
      </w:r>
      <w:proofErr w:type="spellEnd"/>
      <w:r w:rsidR="00CF22CD">
        <w:t xml:space="preserve">, legacy NR channel coding scheme may need to be revised and reflected to the evaluation campaign, accordingly. </w:t>
      </w:r>
      <w:r w:rsidR="005730AD">
        <w:t xml:space="preserve">More details can be found in </w:t>
      </w:r>
      <w:r w:rsidR="005730AD">
        <w:fldChar w:fldCharType="begin"/>
      </w:r>
      <w:r w:rsidR="005730AD">
        <w:instrText xml:space="preserve"> REF _Ref205473213 \r \h </w:instrText>
      </w:r>
      <w:r w:rsidR="005730AD">
        <w:fldChar w:fldCharType="separate"/>
      </w:r>
      <w:r w:rsidR="00542BE3">
        <w:t>[8]</w:t>
      </w:r>
      <w:r w:rsidR="005730AD">
        <w:fldChar w:fldCharType="end"/>
      </w:r>
      <w:r w:rsidR="005730AD">
        <w:t>.</w:t>
      </w:r>
    </w:p>
    <w:p w14:paraId="5D9BD9B0" w14:textId="033FE33C" w:rsidR="00C9231D" w:rsidRDefault="00C9231D" w:rsidP="00C9231D">
      <w:pPr>
        <w:pStyle w:val="maintext"/>
        <w:numPr>
          <w:ilvl w:val="0"/>
          <w:numId w:val="33"/>
        </w:numPr>
        <w:spacing w:after="120"/>
        <w:ind w:firstLineChars="0"/>
      </w:pPr>
      <w:bookmarkStart w:id="15" w:name="_Hlk205483365"/>
      <w:r>
        <w:rPr>
          <w:rFonts w:hint="eastAsia"/>
        </w:rPr>
        <w:t>W</w:t>
      </w:r>
      <w:r>
        <w:t xml:space="preserve">aveform: </w:t>
      </w:r>
      <w:r>
        <w:rPr>
          <w:rFonts w:hint="eastAsia"/>
        </w:rPr>
        <w:t>A</w:t>
      </w:r>
      <w:r>
        <w:t xml:space="preserve">s mentioned by our companion contributions </w:t>
      </w:r>
      <w:r>
        <w:fldChar w:fldCharType="begin"/>
      </w:r>
      <w:r>
        <w:instrText xml:space="preserve"> REF _Ref205416360 \r \h </w:instrText>
      </w:r>
      <w:r>
        <w:fldChar w:fldCharType="separate"/>
      </w:r>
      <w:r w:rsidR="00542BE3">
        <w:t>[1]</w:t>
      </w:r>
      <w:r>
        <w:fldChar w:fldCharType="end"/>
      </w:r>
      <w:r>
        <w:t xml:space="preserve"> and </w:t>
      </w:r>
      <w:r>
        <w:fldChar w:fldCharType="begin"/>
      </w:r>
      <w:r>
        <w:instrText xml:space="preserve"> REF _Ref205472251 \r \h </w:instrText>
      </w:r>
      <w:r>
        <w:fldChar w:fldCharType="separate"/>
      </w:r>
      <w:r w:rsidR="00542BE3">
        <w:t>[7]</w:t>
      </w:r>
      <w:r>
        <w:fldChar w:fldCharType="end"/>
      </w:r>
      <w:r>
        <w:t>, we think at least one more waveform other than CP-OFDM should be studied and specified for 6GR to support coverage-limited 6G scenarios like uplink transmission in NTN.</w:t>
      </w:r>
      <w:r w:rsidR="00B5643B">
        <w:t xml:space="preserve"> Hopefully, the additional waveform may provide superior properties, such as robustness to large delay/doppler environments, low PAPR, low power/memory consumption, at the cost of low migration efforts from 5G NR. More details can be found in </w:t>
      </w:r>
      <w:r w:rsidR="00B5643B">
        <w:fldChar w:fldCharType="begin"/>
      </w:r>
      <w:r w:rsidR="00B5643B">
        <w:instrText xml:space="preserve"> REF _Ref205472251 \r \h </w:instrText>
      </w:r>
      <w:r w:rsidR="00B5643B">
        <w:fldChar w:fldCharType="separate"/>
      </w:r>
      <w:r w:rsidR="00542BE3">
        <w:t>[7]</w:t>
      </w:r>
      <w:r w:rsidR="00B5643B">
        <w:fldChar w:fldCharType="end"/>
      </w:r>
      <w:r w:rsidR="00B5643B">
        <w:t>.</w:t>
      </w:r>
    </w:p>
    <w:bookmarkEnd w:id="15"/>
    <w:p w14:paraId="7DDC3C09" w14:textId="27B7614D" w:rsidR="00C9231D" w:rsidRDefault="00C9231D" w:rsidP="00C9231D">
      <w:pPr>
        <w:pStyle w:val="maintext"/>
        <w:numPr>
          <w:ilvl w:val="0"/>
          <w:numId w:val="33"/>
        </w:numPr>
        <w:spacing w:after="120"/>
        <w:ind w:firstLineChars="0"/>
      </w:pPr>
      <w:r>
        <w:rPr>
          <w:rFonts w:hint="eastAsia"/>
        </w:rPr>
        <w:t>F</w:t>
      </w:r>
      <w:r>
        <w:t>requency:</w:t>
      </w:r>
      <w:r w:rsidR="005730AD">
        <w:t xml:space="preserve"> From K-NGSO perspective, evaluations on Ka-bands have the first priority over the other bands due to the (planed) frequency allocation environments.</w:t>
      </w:r>
    </w:p>
    <w:p w14:paraId="3425E3AC" w14:textId="2080DFC8" w:rsidR="00C9231D" w:rsidRDefault="00C9231D" w:rsidP="00C9231D">
      <w:pPr>
        <w:pStyle w:val="maintext"/>
        <w:numPr>
          <w:ilvl w:val="0"/>
          <w:numId w:val="33"/>
        </w:numPr>
        <w:spacing w:after="120"/>
        <w:ind w:firstLineChars="0"/>
      </w:pPr>
      <w:r>
        <w:rPr>
          <w:rFonts w:hint="eastAsia"/>
        </w:rPr>
        <w:t>B</w:t>
      </w:r>
      <w:r>
        <w:t>andwidth:</w:t>
      </w:r>
      <w:r w:rsidR="00964552">
        <w:t xml:space="preserve"> </w:t>
      </w:r>
      <w:r w:rsidR="00E83E67">
        <w:t xml:space="preserve">For Ka-band evaluation, </w:t>
      </w:r>
      <w:r w:rsidR="00EE64C3">
        <w:t xml:space="preserve">we think </w:t>
      </w:r>
      <w:r w:rsidR="00E83E67">
        <w:t xml:space="preserve">up to 400 MHz bandwidth </w:t>
      </w:r>
      <w:r w:rsidR="00EE64C3">
        <w:t>can be</w:t>
      </w:r>
      <w:r w:rsidR="00E83E67">
        <w:t xml:space="preserve"> utilized for NTN evaluation</w:t>
      </w:r>
      <w:r w:rsidR="00EE0CF4">
        <w:t>, especially if we consider CA or other wideband/multi-carrier operations</w:t>
      </w:r>
      <w:r w:rsidR="00E83E67">
        <w:t xml:space="preserve">. </w:t>
      </w:r>
      <w:r w:rsidR="00EE0CF4">
        <w:t>Otherwise, for more simplified evaluation, w</w:t>
      </w:r>
      <w:r w:rsidR="00E83E67">
        <w:t>e think assuming 100 MHz channel bandwidth for DL NTN link-level evaluation</w:t>
      </w:r>
      <w:r w:rsidR="00EE0CF4">
        <w:t>s</w:t>
      </w:r>
      <w:r w:rsidR="00E83E67">
        <w:t xml:space="preserve"> </w:t>
      </w:r>
      <w:r w:rsidR="00EE0CF4">
        <w:t>can show</w:t>
      </w:r>
      <w:r w:rsidR="00E83E67">
        <w:t xml:space="preserve"> practical results</w:t>
      </w:r>
      <w:r w:rsidR="00EE0CF4">
        <w:t>, e.g., representing single carrier operation</w:t>
      </w:r>
      <w:r w:rsidR="004B7F0D">
        <w:t>.</w:t>
      </w:r>
    </w:p>
    <w:p w14:paraId="7546938A" w14:textId="05B52754" w:rsidR="00C9231D" w:rsidRDefault="00C9231D" w:rsidP="00C9231D">
      <w:pPr>
        <w:pStyle w:val="maintext"/>
        <w:numPr>
          <w:ilvl w:val="0"/>
          <w:numId w:val="33"/>
        </w:numPr>
        <w:spacing w:after="120"/>
        <w:ind w:firstLineChars="0"/>
      </w:pPr>
      <w:r>
        <w:rPr>
          <w:rFonts w:hint="eastAsia"/>
        </w:rPr>
        <w:t>G</w:t>
      </w:r>
      <w:r>
        <w:t>NSS availability and time/frequency tracking:</w:t>
      </w:r>
      <w:r w:rsidR="004B7F0D">
        <w:t xml:space="preserve"> </w:t>
      </w:r>
      <w:r w:rsidR="004B7F0D">
        <w:rPr>
          <w:rFonts w:hint="eastAsia"/>
        </w:rPr>
        <w:t>P</w:t>
      </w:r>
      <w:r w:rsidR="004B7F0D">
        <w:t xml:space="preserve">er the chosen GNSS availability scenario from </w:t>
      </w:r>
      <w:r w:rsidR="004B7F0D">
        <w:fldChar w:fldCharType="begin"/>
      </w:r>
      <w:r w:rsidR="004B7F0D">
        <w:instrText xml:space="preserve"> REF _Ref205324619 \h </w:instrText>
      </w:r>
      <w:r w:rsidR="004B7F0D">
        <w:fldChar w:fldCharType="separate"/>
      </w:r>
      <w:r w:rsidR="00542BE3">
        <w:t xml:space="preserve">Table </w:t>
      </w:r>
      <w:r w:rsidR="00542BE3">
        <w:rPr>
          <w:noProof/>
        </w:rPr>
        <w:t>5</w:t>
      </w:r>
      <w:r w:rsidR="004B7F0D">
        <w:fldChar w:fldCharType="end"/>
      </w:r>
      <w:r w:rsidR="004B7F0D">
        <w:t xml:space="preserve">, it is recommended each company to provide a practical reason to select the scenario and the corresponding outcome, i.e., </w:t>
      </w:r>
      <w:r w:rsidR="00CF22CD">
        <w:t>performance degradation of the corresponding time/frequency tracking.</w:t>
      </w:r>
    </w:p>
    <w:p w14:paraId="105F5D8A" w14:textId="77777777" w:rsidR="007A21F0" w:rsidRDefault="007A21F0" w:rsidP="00550829">
      <w:pPr>
        <w:pStyle w:val="maintext"/>
        <w:ind w:firstLine="440"/>
      </w:pPr>
    </w:p>
    <w:p w14:paraId="78F7826E" w14:textId="04F474D2" w:rsidR="001A161B" w:rsidRDefault="001A161B" w:rsidP="001A161B">
      <w:pPr>
        <w:pStyle w:val="a8"/>
        <w:keepNext/>
        <w:spacing w:after="120"/>
      </w:pPr>
      <w:bookmarkStart w:id="16" w:name="_Ref205472400"/>
      <w:r>
        <w:t xml:space="preserve">Table </w:t>
      </w:r>
      <w:r w:rsidR="00CD06A0">
        <w:fldChar w:fldCharType="begin"/>
      </w:r>
      <w:r w:rsidR="00CD06A0">
        <w:instrText xml:space="preserve"> SEQ Table \* ARABIC </w:instrText>
      </w:r>
      <w:r w:rsidR="00CD06A0">
        <w:fldChar w:fldCharType="separate"/>
      </w:r>
      <w:r w:rsidR="00C70D28">
        <w:rPr>
          <w:noProof/>
        </w:rPr>
        <w:t>6</w:t>
      </w:r>
      <w:r w:rsidR="00CD06A0">
        <w:rPr>
          <w:noProof/>
        </w:rPr>
        <w:fldChar w:fldCharType="end"/>
      </w:r>
      <w:bookmarkEnd w:id="16"/>
      <w:r>
        <w:t>. Link-level evaluation assumptions for 6GR NTN</w:t>
      </w:r>
    </w:p>
    <w:tbl>
      <w:tblPr>
        <w:tblStyle w:val="a6"/>
        <w:tblW w:w="0" w:type="auto"/>
        <w:jc w:val="center"/>
        <w:tblLook w:val="04A0" w:firstRow="1" w:lastRow="0" w:firstColumn="1" w:lastColumn="0" w:noHBand="0" w:noVBand="1"/>
      </w:tblPr>
      <w:tblGrid>
        <w:gridCol w:w="3402"/>
        <w:gridCol w:w="5102"/>
      </w:tblGrid>
      <w:tr w:rsidR="007A21F0" w:rsidRPr="007A21F0" w14:paraId="49CB8786" w14:textId="77777777" w:rsidTr="003405A6">
        <w:trPr>
          <w:trHeight w:val="227"/>
          <w:jc w:val="center"/>
        </w:trPr>
        <w:tc>
          <w:tcPr>
            <w:tcW w:w="3402" w:type="dxa"/>
            <w:shd w:val="clear" w:color="auto" w:fill="D9D9D9" w:themeFill="background1" w:themeFillShade="D9"/>
            <w:vAlign w:val="center"/>
          </w:tcPr>
          <w:p w14:paraId="298C9997" w14:textId="40C4B52A" w:rsidR="007A21F0" w:rsidRPr="007A21F0" w:rsidRDefault="007A21F0" w:rsidP="007A21F0">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Parameters</w:t>
            </w:r>
          </w:p>
        </w:tc>
        <w:tc>
          <w:tcPr>
            <w:tcW w:w="5102" w:type="dxa"/>
            <w:shd w:val="clear" w:color="auto" w:fill="D9D9D9" w:themeFill="background1" w:themeFillShade="D9"/>
            <w:vAlign w:val="center"/>
          </w:tcPr>
          <w:p w14:paraId="11ECF04D" w14:textId="66A98DB0" w:rsidR="007A21F0" w:rsidRPr="007A21F0" w:rsidRDefault="007A21F0" w:rsidP="007A21F0">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Value</w:t>
            </w:r>
          </w:p>
        </w:tc>
      </w:tr>
      <w:tr w:rsidR="007A21F0" w:rsidRPr="007A21F0" w14:paraId="4A2E3D69" w14:textId="77777777" w:rsidTr="003405A6">
        <w:trPr>
          <w:trHeight w:val="227"/>
          <w:jc w:val="center"/>
        </w:trPr>
        <w:tc>
          <w:tcPr>
            <w:tcW w:w="3402" w:type="dxa"/>
            <w:shd w:val="clear" w:color="auto" w:fill="D9D9D9" w:themeFill="background1" w:themeFillShade="D9"/>
            <w:vAlign w:val="center"/>
          </w:tcPr>
          <w:p w14:paraId="201AF972" w14:textId="043189AA" w:rsidR="007A21F0" w:rsidRPr="007A21F0" w:rsidRDefault="007A21F0"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B</w:t>
            </w:r>
            <w:r>
              <w:rPr>
                <w:rFonts w:eastAsia="맑은 고딕" w:cs="바탕"/>
                <w:sz w:val="20"/>
                <w:szCs w:val="18"/>
                <w:lang w:val="en-GB" w:eastAsia="ko-KR"/>
              </w:rPr>
              <w:t>LER</w:t>
            </w:r>
          </w:p>
        </w:tc>
        <w:tc>
          <w:tcPr>
            <w:tcW w:w="5102" w:type="dxa"/>
            <w:vAlign w:val="center"/>
          </w:tcPr>
          <w:p w14:paraId="11904485" w14:textId="77777777" w:rsid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BLER for PDCCH</w:t>
            </w:r>
          </w:p>
          <w:p w14:paraId="1290A7BA" w14:textId="77777777"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xml:space="preserve">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data w/ HARQ</w:t>
            </w:r>
          </w:p>
          <w:p w14:paraId="2A777707" w14:textId="10B2BE02"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 xml:space="preserve">10%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normal data w/o HARQ</w:t>
            </w:r>
          </w:p>
          <w:p w14:paraId="33C66F68" w14:textId="61BF8BC3"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0</w:t>
            </w:r>
            <w:r>
              <w:rPr>
                <w:rFonts w:eastAsia="맑은 고딕" w:cs="바탕"/>
                <w:sz w:val="20"/>
                <w:szCs w:val="18"/>
                <w:lang w:val="en-GB" w:eastAsia="ko-KR"/>
              </w:rPr>
              <w:t xml:space="preserve">.001%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w:t>
            </w:r>
            <w:r w:rsidR="005730AD">
              <w:rPr>
                <w:rFonts w:eastAsia="맑은 고딕" w:cs="바탕"/>
                <w:sz w:val="20"/>
                <w:szCs w:val="18"/>
                <w:lang w:val="en-GB" w:eastAsia="ko-KR"/>
              </w:rPr>
              <w:t>/UL</w:t>
            </w:r>
            <w:r>
              <w:rPr>
                <w:rFonts w:eastAsia="맑은 고딕" w:cs="바탕"/>
                <w:sz w:val="20"/>
                <w:szCs w:val="18"/>
                <w:lang w:val="en-GB" w:eastAsia="ko-KR"/>
              </w:rPr>
              <w:t xml:space="preserve"> emergent data w/o HARQ</w:t>
            </w:r>
          </w:p>
          <w:p w14:paraId="45E0551E" w14:textId="2FD97238" w:rsidR="00C66EF1" w:rsidRP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2</w:t>
            </w:r>
            <w:r>
              <w:rPr>
                <w:rFonts w:eastAsia="맑은 고딕" w:cs="바탕"/>
                <w:sz w:val="20"/>
                <w:szCs w:val="18"/>
                <w:lang w:val="en-GB" w:eastAsia="ko-KR"/>
              </w:rPr>
              <w:t xml:space="preserve">% </w:t>
            </w:r>
            <w:proofErr w:type="spellStart"/>
            <w:r>
              <w:rPr>
                <w:rFonts w:eastAsia="맑은 고딕" w:cs="바탕" w:hint="eastAsia"/>
                <w:sz w:val="20"/>
                <w:szCs w:val="18"/>
                <w:lang w:val="en-GB" w:eastAsia="ko-KR"/>
              </w:rPr>
              <w:t>r</w:t>
            </w:r>
            <w:r>
              <w:rPr>
                <w:rFonts w:eastAsia="맑은 고딕" w:cs="바탕"/>
                <w:sz w:val="20"/>
                <w:szCs w:val="18"/>
                <w:lang w:val="en-GB" w:eastAsia="ko-KR"/>
              </w:rPr>
              <w:t>BLER</w:t>
            </w:r>
            <w:proofErr w:type="spellEnd"/>
            <w:r>
              <w:rPr>
                <w:rFonts w:eastAsia="맑은 고딕" w:cs="바탕"/>
                <w:sz w:val="20"/>
                <w:szCs w:val="18"/>
                <w:lang w:val="en-GB" w:eastAsia="ko-KR"/>
              </w:rPr>
              <w:t xml:space="preserve"> for VoIP</w:t>
            </w:r>
          </w:p>
        </w:tc>
      </w:tr>
      <w:tr w:rsidR="007A21F0" w:rsidRPr="007A21F0" w14:paraId="7A925E60" w14:textId="77777777" w:rsidTr="003405A6">
        <w:trPr>
          <w:trHeight w:val="227"/>
          <w:jc w:val="center"/>
        </w:trPr>
        <w:tc>
          <w:tcPr>
            <w:tcW w:w="3402" w:type="dxa"/>
            <w:shd w:val="clear" w:color="auto" w:fill="D9D9D9" w:themeFill="background1" w:themeFillShade="D9"/>
            <w:vAlign w:val="center"/>
          </w:tcPr>
          <w:p w14:paraId="6AF6B2FE" w14:textId="30F518F0" w:rsidR="007A21F0" w:rsidRPr="007A21F0" w:rsidRDefault="007A21F0" w:rsidP="007A21F0">
            <w:pPr>
              <w:widowControl/>
              <w:wordWrap/>
              <w:autoSpaceDE/>
              <w:autoSpaceDN/>
              <w:spacing w:afterLines="0" w:after="0" w:line="288" w:lineRule="auto"/>
              <w:jc w:val="left"/>
              <w:rPr>
                <w:rFonts w:eastAsia="맑은 고딕" w:cs="바탕"/>
                <w:sz w:val="20"/>
                <w:szCs w:val="18"/>
                <w:lang w:val="en-GB" w:eastAsia="ko-KR"/>
              </w:rPr>
            </w:pPr>
            <w:bookmarkStart w:id="17" w:name="_Hlk205483353"/>
            <w:r>
              <w:rPr>
                <w:rFonts w:eastAsia="맑은 고딕" w:cs="바탕" w:hint="eastAsia"/>
                <w:sz w:val="20"/>
                <w:szCs w:val="18"/>
                <w:lang w:val="en-GB" w:eastAsia="ko-KR"/>
              </w:rPr>
              <w:t>W</w:t>
            </w:r>
            <w:r>
              <w:rPr>
                <w:rFonts w:eastAsia="맑은 고딕" w:cs="바탕"/>
                <w:sz w:val="20"/>
                <w:szCs w:val="18"/>
                <w:lang w:val="en-GB" w:eastAsia="ko-KR"/>
              </w:rPr>
              <w:t>aveform</w:t>
            </w:r>
          </w:p>
        </w:tc>
        <w:tc>
          <w:tcPr>
            <w:tcW w:w="5102" w:type="dxa"/>
            <w:vAlign w:val="center"/>
          </w:tcPr>
          <w:p w14:paraId="7A63A771" w14:textId="4699708F" w:rsid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C</w:t>
            </w:r>
            <w:r>
              <w:rPr>
                <w:rFonts w:eastAsia="맑은 고딕" w:cs="바탕"/>
                <w:sz w:val="20"/>
                <w:szCs w:val="18"/>
                <w:lang w:val="en-GB" w:eastAsia="ko-KR"/>
              </w:rPr>
              <w:t xml:space="preserve">P-OFDM </w:t>
            </w:r>
            <w:r w:rsidR="00B5643B">
              <w:rPr>
                <w:rFonts w:eastAsia="맑은 고딕" w:cs="바탕"/>
                <w:sz w:val="20"/>
                <w:szCs w:val="18"/>
                <w:lang w:val="en-GB" w:eastAsia="ko-KR"/>
              </w:rPr>
              <w:t>as baseline</w:t>
            </w:r>
          </w:p>
          <w:p w14:paraId="153DAFEA" w14:textId="32E06BBB" w:rsidR="00C66EF1" w:rsidRPr="007A21F0" w:rsidRDefault="00B22D50"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Other</w:t>
            </w:r>
            <w:r w:rsidR="00C66EF1">
              <w:rPr>
                <w:rFonts w:eastAsia="맑은 고딕" w:cs="바탕"/>
                <w:sz w:val="20"/>
                <w:szCs w:val="18"/>
                <w:lang w:val="en-GB" w:eastAsia="ko-KR"/>
              </w:rPr>
              <w:t xml:space="preserve"> waveform</w:t>
            </w:r>
            <w:r>
              <w:rPr>
                <w:rFonts w:eastAsia="맑은 고딕" w:cs="바탕"/>
                <w:sz w:val="20"/>
                <w:szCs w:val="18"/>
                <w:lang w:val="en-GB" w:eastAsia="ko-KR"/>
              </w:rPr>
              <w:t>s</w:t>
            </w:r>
            <w:r w:rsidR="00C66EF1">
              <w:rPr>
                <w:rFonts w:eastAsia="맑은 고딕" w:cs="바탕"/>
                <w:sz w:val="20"/>
                <w:szCs w:val="18"/>
                <w:lang w:val="en-GB" w:eastAsia="ko-KR"/>
              </w:rPr>
              <w:t xml:space="preserve"> reported by companies</w:t>
            </w:r>
          </w:p>
        </w:tc>
      </w:tr>
      <w:bookmarkEnd w:id="17"/>
      <w:tr w:rsidR="007A21F0" w:rsidRPr="007A21F0" w14:paraId="2A08636B" w14:textId="77777777" w:rsidTr="003405A6">
        <w:trPr>
          <w:trHeight w:val="227"/>
          <w:jc w:val="center"/>
        </w:trPr>
        <w:tc>
          <w:tcPr>
            <w:tcW w:w="3402" w:type="dxa"/>
            <w:shd w:val="clear" w:color="auto" w:fill="D9D9D9" w:themeFill="background1" w:themeFillShade="D9"/>
            <w:vAlign w:val="center"/>
          </w:tcPr>
          <w:p w14:paraId="5C3B75D2" w14:textId="0F50E1D5" w:rsidR="007A21F0" w:rsidRPr="007A21F0" w:rsidRDefault="007A21F0"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F</w:t>
            </w:r>
            <w:r>
              <w:rPr>
                <w:rFonts w:eastAsia="맑은 고딕" w:cs="바탕"/>
                <w:sz w:val="20"/>
                <w:szCs w:val="18"/>
                <w:lang w:val="en-GB" w:eastAsia="ko-KR"/>
              </w:rPr>
              <w:t>requency</w:t>
            </w:r>
          </w:p>
        </w:tc>
        <w:tc>
          <w:tcPr>
            <w:tcW w:w="5102" w:type="dxa"/>
            <w:vAlign w:val="center"/>
          </w:tcPr>
          <w:p w14:paraId="7023D752" w14:textId="0868809B" w:rsidR="007A21F0" w:rsidRP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S</w:t>
            </w:r>
            <w:r>
              <w:rPr>
                <w:rFonts w:eastAsia="맑은 고딕" w:cs="바탕"/>
                <w:sz w:val="20"/>
                <w:szCs w:val="18"/>
                <w:lang w:val="en-GB" w:eastAsia="ko-KR"/>
              </w:rPr>
              <w:t>-band, Ka-band (1</w:t>
            </w:r>
            <w:r w:rsidRPr="00C66EF1">
              <w:rPr>
                <w:rFonts w:eastAsia="맑은 고딕" w:cs="바탕"/>
                <w:sz w:val="20"/>
                <w:szCs w:val="18"/>
                <w:vertAlign w:val="superscript"/>
                <w:lang w:val="en-GB" w:eastAsia="ko-KR"/>
              </w:rPr>
              <w:t>st</w:t>
            </w:r>
            <w:r>
              <w:rPr>
                <w:rFonts w:eastAsia="맑은 고딕" w:cs="바탕"/>
                <w:sz w:val="20"/>
                <w:szCs w:val="18"/>
                <w:lang w:val="en-GB" w:eastAsia="ko-KR"/>
              </w:rPr>
              <w:t xml:space="preserve"> priority from K-NGSO perspective)</w:t>
            </w:r>
          </w:p>
        </w:tc>
      </w:tr>
      <w:tr w:rsidR="007A21F0" w:rsidRPr="007A21F0" w14:paraId="73E1E415" w14:textId="77777777" w:rsidTr="003405A6">
        <w:trPr>
          <w:trHeight w:val="227"/>
          <w:jc w:val="center"/>
        </w:trPr>
        <w:tc>
          <w:tcPr>
            <w:tcW w:w="3402" w:type="dxa"/>
            <w:shd w:val="clear" w:color="auto" w:fill="D9D9D9" w:themeFill="background1" w:themeFillShade="D9"/>
            <w:vAlign w:val="center"/>
          </w:tcPr>
          <w:p w14:paraId="1EDAD8D0" w14:textId="37AF53EB" w:rsidR="007A21F0" w:rsidRPr="007A21F0" w:rsidRDefault="007A21F0"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B</w:t>
            </w:r>
            <w:r>
              <w:rPr>
                <w:rFonts w:eastAsia="맑은 고딕" w:cs="바탕"/>
                <w:sz w:val="20"/>
                <w:szCs w:val="18"/>
                <w:lang w:val="en-GB" w:eastAsia="ko-KR"/>
              </w:rPr>
              <w:t>andwidth</w:t>
            </w:r>
          </w:p>
        </w:tc>
        <w:tc>
          <w:tcPr>
            <w:tcW w:w="5102" w:type="dxa"/>
            <w:vAlign w:val="center"/>
          </w:tcPr>
          <w:p w14:paraId="32F49CF1" w14:textId="77777777" w:rsidR="00964552"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U</w:t>
            </w:r>
            <w:r>
              <w:rPr>
                <w:rFonts w:eastAsia="맑은 고딕" w:cs="바탕"/>
                <w:sz w:val="20"/>
                <w:szCs w:val="18"/>
                <w:lang w:val="en-GB" w:eastAsia="ko-KR"/>
              </w:rPr>
              <w:t>p to 5 MHz for S-band</w:t>
            </w:r>
          </w:p>
          <w:p w14:paraId="3EDDF896" w14:textId="072FAE68" w:rsid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Up to 400 MHz for Ka-band</w:t>
            </w:r>
            <w:r w:rsidR="00EE64C3">
              <w:rPr>
                <w:rFonts w:eastAsia="맑은 고딕" w:cs="바탕"/>
                <w:sz w:val="20"/>
                <w:szCs w:val="18"/>
                <w:lang w:val="en-GB" w:eastAsia="ko-KR"/>
              </w:rPr>
              <w:t xml:space="preserve"> (</w:t>
            </w:r>
            <w:r w:rsidR="00EE64C3">
              <w:rPr>
                <w:rFonts w:eastAsia="맑은 고딕" w:cs="바탕" w:hint="eastAsia"/>
                <w:sz w:val="20"/>
                <w:szCs w:val="18"/>
                <w:lang w:val="en-GB" w:eastAsia="ko-KR"/>
              </w:rPr>
              <w:t>w</w:t>
            </w:r>
            <w:r w:rsidR="00EE64C3">
              <w:rPr>
                <w:rFonts w:eastAsia="맑은 고딕" w:cs="바탕"/>
                <w:sz w:val="20"/>
                <w:szCs w:val="18"/>
                <w:lang w:val="en-GB" w:eastAsia="ko-KR"/>
              </w:rPr>
              <w:t>/ carrier aggregation)</w:t>
            </w:r>
          </w:p>
          <w:p w14:paraId="4CBC6E57" w14:textId="044B896F" w:rsidR="00964552" w:rsidRPr="007A21F0" w:rsidRDefault="00964552"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 xml:space="preserve">100 MHz for Ka-band </w:t>
            </w:r>
            <w:r w:rsidR="00EE64C3">
              <w:rPr>
                <w:rFonts w:eastAsia="맑은 고딕" w:cs="바탕"/>
                <w:sz w:val="20"/>
                <w:szCs w:val="18"/>
                <w:lang w:val="en-GB" w:eastAsia="ko-KR"/>
              </w:rPr>
              <w:t>(</w:t>
            </w:r>
            <w:r w:rsidR="00EE64C3">
              <w:rPr>
                <w:rFonts w:eastAsia="맑은 고딕" w:cs="바탕" w:hint="eastAsia"/>
                <w:sz w:val="20"/>
                <w:szCs w:val="18"/>
                <w:lang w:val="en-GB" w:eastAsia="ko-KR"/>
              </w:rPr>
              <w:t>w</w:t>
            </w:r>
            <w:r w:rsidR="00EE64C3">
              <w:rPr>
                <w:rFonts w:eastAsia="맑은 고딕" w:cs="바탕"/>
                <w:sz w:val="20"/>
                <w:szCs w:val="18"/>
                <w:lang w:val="en-GB" w:eastAsia="ko-KR"/>
              </w:rPr>
              <w:t>/o carrier aggregation)</w:t>
            </w:r>
          </w:p>
        </w:tc>
      </w:tr>
      <w:tr w:rsidR="007A21F0" w:rsidRPr="007A21F0" w14:paraId="70C2079E" w14:textId="77777777" w:rsidTr="003405A6">
        <w:trPr>
          <w:trHeight w:val="227"/>
          <w:jc w:val="center"/>
        </w:trPr>
        <w:tc>
          <w:tcPr>
            <w:tcW w:w="3402" w:type="dxa"/>
            <w:shd w:val="clear" w:color="auto" w:fill="D9D9D9" w:themeFill="background1" w:themeFillShade="D9"/>
            <w:vAlign w:val="center"/>
          </w:tcPr>
          <w:p w14:paraId="3BF7E9B9" w14:textId="4E757877" w:rsidR="007A21F0" w:rsidRPr="007A21F0" w:rsidRDefault="001A161B" w:rsidP="007A21F0">
            <w:pPr>
              <w:widowControl/>
              <w:wordWrap/>
              <w:autoSpaceDE/>
              <w:autoSpaceDN/>
              <w:spacing w:afterLines="0" w:after="0" w:line="288" w:lineRule="auto"/>
              <w:jc w:val="left"/>
              <w:rPr>
                <w:rFonts w:cs="바탕"/>
                <w:sz w:val="20"/>
                <w:szCs w:val="18"/>
                <w:lang w:val="en-GB" w:eastAsia="ko-KR"/>
              </w:rPr>
            </w:pPr>
            <w:r>
              <w:rPr>
                <w:rFonts w:cs="바탕" w:hint="eastAsia"/>
                <w:sz w:val="20"/>
                <w:szCs w:val="18"/>
                <w:lang w:val="en-GB" w:eastAsia="ko-KR"/>
              </w:rPr>
              <w:t>C</w:t>
            </w:r>
            <w:r>
              <w:rPr>
                <w:rFonts w:cs="바탕"/>
                <w:sz w:val="20"/>
                <w:szCs w:val="18"/>
                <w:lang w:val="en-GB" w:eastAsia="ko-KR"/>
              </w:rPr>
              <w:t>hannel coding scheme</w:t>
            </w:r>
          </w:p>
        </w:tc>
        <w:tc>
          <w:tcPr>
            <w:tcW w:w="5102" w:type="dxa"/>
            <w:vAlign w:val="center"/>
          </w:tcPr>
          <w:p w14:paraId="32B52B1A" w14:textId="54126964" w:rsid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N</w:t>
            </w:r>
            <w:r>
              <w:rPr>
                <w:rFonts w:eastAsia="맑은 고딕" w:cs="바탕"/>
                <w:sz w:val="20"/>
                <w:szCs w:val="18"/>
                <w:lang w:val="en-GB" w:eastAsia="ko-KR"/>
              </w:rPr>
              <w:t>R CH coding as baseline</w:t>
            </w:r>
          </w:p>
          <w:p w14:paraId="30CE2DDB" w14:textId="48D31965" w:rsidR="001A161B" w:rsidRP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O</w:t>
            </w:r>
            <w:r>
              <w:rPr>
                <w:rFonts w:eastAsia="맑은 고딕" w:cs="바탕"/>
                <w:sz w:val="20"/>
                <w:szCs w:val="18"/>
                <w:lang w:val="en-GB" w:eastAsia="ko-KR"/>
              </w:rPr>
              <w:t>ther CH coding scheme to be reported by companies</w:t>
            </w:r>
          </w:p>
        </w:tc>
      </w:tr>
      <w:tr w:rsidR="001A161B" w:rsidRPr="007A21F0" w14:paraId="134D5A2F" w14:textId="77777777" w:rsidTr="003405A6">
        <w:trPr>
          <w:trHeight w:val="227"/>
          <w:jc w:val="center"/>
        </w:trPr>
        <w:tc>
          <w:tcPr>
            <w:tcW w:w="3402" w:type="dxa"/>
            <w:shd w:val="clear" w:color="auto" w:fill="D9D9D9" w:themeFill="background1" w:themeFillShade="D9"/>
            <w:vAlign w:val="center"/>
          </w:tcPr>
          <w:p w14:paraId="5EAB292A" w14:textId="30F965AA"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H</w:t>
            </w:r>
            <w:r>
              <w:rPr>
                <w:rFonts w:eastAsia="맑은 고딕" w:cs="바탕"/>
                <w:sz w:val="20"/>
                <w:szCs w:val="18"/>
                <w:lang w:val="en-GB" w:eastAsia="ko-KR"/>
              </w:rPr>
              <w:t>ARQ configuration</w:t>
            </w:r>
          </w:p>
        </w:tc>
        <w:tc>
          <w:tcPr>
            <w:tcW w:w="5102" w:type="dxa"/>
            <w:vAlign w:val="center"/>
          </w:tcPr>
          <w:p w14:paraId="67571855" w14:textId="795F562B"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Whether/How HARQ is adopted is reported by companies</w:t>
            </w:r>
          </w:p>
        </w:tc>
      </w:tr>
      <w:tr w:rsidR="001A161B" w:rsidRPr="007A21F0" w14:paraId="16737438" w14:textId="77777777" w:rsidTr="003405A6">
        <w:trPr>
          <w:trHeight w:val="227"/>
          <w:jc w:val="center"/>
        </w:trPr>
        <w:tc>
          <w:tcPr>
            <w:tcW w:w="3402" w:type="dxa"/>
            <w:shd w:val="clear" w:color="auto" w:fill="D9D9D9" w:themeFill="background1" w:themeFillShade="D9"/>
            <w:vAlign w:val="center"/>
          </w:tcPr>
          <w:p w14:paraId="198986BB" w14:textId="6ABDF6BC"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D</w:t>
            </w:r>
            <w:r>
              <w:rPr>
                <w:rFonts w:eastAsia="맑은 고딕" w:cs="바탕"/>
                <w:sz w:val="20"/>
                <w:szCs w:val="18"/>
                <w:lang w:val="en-GB" w:eastAsia="ko-KR"/>
              </w:rPr>
              <w:t>MRS patterns</w:t>
            </w:r>
          </w:p>
        </w:tc>
        <w:tc>
          <w:tcPr>
            <w:tcW w:w="5102" w:type="dxa"/>
            <w:vAlign w:val="center"/>
          </w:tcPr>
          <w:p w14:paraId="6DD06033" w14:textId="05B9E022" w:rsidR="001A161B" w:rsidRPr="001A161B"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NR </w:t>
            </w:r>
            <w:r>
              <w:rPr>
                <w:rFonts w:eastAsia="맑은 고딕" w:cs="바탕"/>
                <w:sz w:val="20"/>
                <w:szCs w:val="18"/>
                <w:lang w:val="en-GB"/>
              </w:rPr>
              <w:t>DMRS pattern</w:t>
            </w:r>
            <w:r w:rsidRPr="001A161B">
              <w:rPr>
                <w:rFonts w:eastAsia="맑은 고딕" w:cs="바탕"/>
                <w:sz w:val="20"/>
                <w:szCs w:val="18"/>
                <w:lang w:val="en-GB"/>
              </w:rPr>
              <w:t xml:space="preserve"> as baseline</w:t>
            </w:r>
          </w:p>
          <w:p w14:paraId="4C027C9D" w14:textId="7CA20126"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Other </w:t>
            </w:r>
            <w:r>
              <w:rPr>
                <w:rFonts w:eastAsia="맑은 고딕" w:cs="바탕"/>
                <w:sz w:val="20"/>
                <w:szCs w:val="18"/>
                <w:lang w:val="en-GB"/>
              </w:rPr>
              <w:t>DMRS patterns</w:t>
            </w:r>
            <w:r w:rsidRPr="001A161B">
              <w:rPr>
                <w:rFonts w:eastAsia="맑은 고딕" w:cs="바탕"/>
                <w:sz w:val="20"/>
                <w:szCs w:val="18"/>
                <w:lang w:val="en-GB"/>
              </w:rPr>
              <w:t xml:space="preserve"> to be reported by companies</w:t>
            </w:r>
          </w:p>
        </w:tc>
      </w:tr>
      <w:tr w:rsidR="001A161B" w:rsidRPr="007A21F0" w14:paraId="73540FD8" w14:textId="77777777" w:rsidTr="003405A6">
        <w:trPr>
          <w:trHeight w:val="227"/>
          <w:jc w:val="center"/>
        </w:trPr>
        <w:tc>
          <w:tcPr>
            <w:tcW w:w="3402" w:type="dxa"/>
            <w:shd w:val="clear" w:color="auto" w:fill="D9D9D9" w:themeFill="background1" w:themeFillShade="D9"/>
            <w:vAlign w:val="center"/>
          </w:tcPr>
          <w:p w14:paraId="663E525F" w14:textId="35833FF5"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G</w:t>
            </w:r>
            <w:r>
              <w:rPr>
                <w:rFonts w:eastAsia="맑은 고딕" w:cs="바탕"/>
                <w:sz w:val="20"/>
                <w:szCs w:val="18"/>
                <w:lang w:val="en-GB" w:eastAsia="ko-KR"/>
              </w:rPr>
              <w:t>NSS availability</w:t>
            </w:r>
          </w:p>
        </w:tc>
        <w:tc>
          <w:tcPr>
            <w:tcW w:w="5102" w:type="dxa"/>
            <w:vAlign w:val="center"/>
          </w:tcPr>
          <w:p w14:paraId="7FEAF208" w14:textId="774C15C8"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Pr>
                <w:rFonts w:eastAsia="맑은 고딕" w:cs="바탕"/>
                <w:sz w:val="20"/>
                <w:szCs w:val="18"/>
                <w:lang w:val="en-GB"/>
              </w:rPr>
              <w:t>T</w:t>
            </w:r>
            <w:r w:rsidRPr="001A161B">
              <w:rPr>
                <w:rFonts w:eastAsia="맑은 고딕" w:cs="바탕"/>
                <w:sz w:val="20"/>
                <w:szCs w:val="18"/>
                <w:lang w:val="en-GB"/>
              </w:rPr>
              <w:t>o be reported by companies</w:t>
            </w:r>
          </w:p>
        </w:tc>
      </w:tr>
      <w:tr w:rsidR="001A161B" w:rsidRPr="007A21F0" w14:paraId="50E3586A" w14:textId="77777777" w:rsidTr="003405A6">
        <w:trPr>
          <w:trHeight w:val="227"/>
          <w:jc w:val="center"/>
        </w:trPr>
        <w:tc>
          <w:tcPr>
            <w:tcW w:w="3402" w:type="dxa"/>
            <w:shd w:val="clear" w:color="auto" w:fill="D9D9D9" w:themeFill="background1" w:themeFillShade="D9"/>
            <w:vAlign w:val="center"/>
          </w:tcPr>
          <w:p w14:paraId="01979D08" w14:textId="02F6C4A6" w:rsidR="001A161B" w:rsidRPr="007A21F0" w:rsidRDefault="001A161B" w:rsidP="001A161B">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T</w:t>
            </w:r>
            <w:r>
              <w:rPr>
                <w:rFonts w:eastAsia="맑은 고딕" w:cs="바탕"/>
                <w:sz w:val="20"/>
                <w:szCs w:val="18"/>
                <w:lang w:val="en-GB" w:eastAsia="ko-KR"/>
              </w:rPr>
              <w:t>ime/frequency tracking</w:t>
            </w:r>
          </w:p>
        </w:tc>
        <w:tc>
          <w:tcPr>
            <w:tcW w:w="5102" w:type="dxa"/>
            <w:vAlign w:val="center"/>
          </w:tcPr>
          <w:p w14:paraId="306FECFC" w14:textId="7C42397D" w:rsidR="001A161B" w:rsidRPr="007A21F0" w:rsidRDefault="001A161B" w:rsidP="001A161B">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P</w:t>
            </w:r>
            <w:r>
              <w:rPr>
                <w:rFonts w:eastAsia="맑은 고딕" w:cs="바탕"/>
                <w:sz w:val="20"/>
                <w:szCs w:val="18"/>
                <w:lang w:val="en-GB" w:eastAsia="ko-KR"/>
              </w:rPr>
              <w:t>ractical according to the reported GNSS availability</w:t>
            </w:r>
          </w:p>
        </w:tc>
      </w:tr>
    </w:tbl>
    <w:p w14:paraId="00C9D541" w14:textId="77777777" w:rsidR="0059663C" w:rsidRDefault="0059663C" w:rsidP="00550829">
      <w:pPr>
        <w:pStyle w:val="maintext"/>
        <w:ind w:firstLine="440"/>
      </w:pPr>
    </w:p>
    <w:p w14:paraId="5B41EC69" w14:textId="49D5F705" w:rsidR="001A39A3" w:rsidRDefault="001A39A3" w:rsidP="001A39A3">
      <w:pPr>
        <w:pStyle w:val="2"/>
        <w:spacing w:after="120"/>
      </w:pPr>
      <w:r>
        <w:rPr>
          <w:rFonts w:hint="eastAsia"/>
        </w:rPr>
        <w:t>S</w:t>
      </w:r>
      <w:r>
        <w:t>ystem-level assumptions</w:t>
      </w:r>
    </w:p>
    <w:p w14:paraId="540CC255" w14:textId="646A6BAC" w:rsidR="00550829" w:rsidRDefault="00D43B90" w:rsidP="00550829">
      <w:pPr>
        <w:pStyle w:val="maintext"/>
        <w:ind w:firstLine="440"/>
      </w:pPr>
      <w:r>
        <w:t xml:space="preserve">Our initial assessments on the </w:t>
      </w:r>
      <w:r w:rsidR="00EB22F6">
        <w:t>evaluation assumptions</w:t>
      </w:r>
      <w:r>
        <w:t xml:space="preserve"> for 6GR</w:t>
      </w:r>
      <w:r w:rsidR="00EB22F6">
        <w:t xml:space="preserve"> NTN</w:t>
      </w:r>
      <w:r>
        <w:t xml:space="preserve"> system-level evaluations are as follows:</w:t>
      </w:r>
    </w:p>
    <w:p w14:paraId="1066DC63" w14:textId="5E289392" w:rsidR="00D43B90" w:rsidRDefault="00D43B90" w:rsidP="00D43B90">
      <w:pPr>
        <w:pStyle w:val="maintext"/>
        <w:numPr>
          <w:ilvl w:val="0"/>
          <w:numId w:val="33"/>
        </w:numPr>
        <w:spacing w:after="120"/>
        <w:ind w:firstLineChars="0"/>
      </w:pPr>
      <w:r>
        <w:lastRenderedPageBreak/>
        <w:t xml:space="preserve">For open environments with </w:t>
      </w:r>
      <w:r w:rsidR="00B97DA6">
        <w:t>ideal GNSS</w:t>
      </w:r>
      <w:r>
        <w:t xml:space="preserve">, </w:t>
      </w:r>
      <w:r w:rsidR="00C70D28">
        <w:t xml:space="preserve">one of the </w:t>
      </w:r>
      <w:r>
        <w:t>NTN channel model</w:t>
      </w:r>
      <w:r w:rsidR="00C70D28">
        <w:t>s</w:t>
      </w:r>
      <w:r>
        <w:t xml:space="preserve"> in TR 38.811</w:t>
      </w:r>
      <w:r w:rsidR="00C70D28">
        <w:t xml:space="preserve"> and TR 28.821</w:t>
      </w:r>
      <w:r>
        <w:t xml:space="preserve"> can be </w:t>
      </w:r>
      <w:r w:rsidR="00C70D28">
        <w:t>a baseline</w:t>
      </w:r>
    </w:p>
    <w:p w14:paraId="37D3E090" w14:textId="60D9545F" w:rsidR="00B97DA6" w:rsidRDefault="00B97DA6" w:rsidP="00D43B90">
      <w:pPr>
        <w:pStyle w:val="maintext"/>
        <w:numPr>
          <w:ilvl w:val="0"/>
          <w:numId w:val="33"/>
        </w:numPr>
        <w:spacing w:after="120"/>
        <w:ind w:firstLineChars="0"/>
      </w:pPr>
      <w:r>
        <w:rPr>
          <w:rFonts w:hint="eastAsia"/>
        </w:rPr>
        <w:t>F</w:t>
      </w:r>
      <w:r>
        <w:t>or non-ideal GNSS scenarios, apply the future outcomes on EVM from Rel-20 NR NTN SI</w:t>
      </w:r>
    </w:p>
    <w:p w14:paraId="080A3FC9" w14:textId="1BCD8E2C" w:rsidR="001D64D4" w:rsidRDefault="00C70D28" w:rsidP="00D43B90">
      <w:pPr>
        <w:pStyle w:val="maintext"/>
        <w:numPr>
          <w:ilvl w:val="0"/>
          <w:numId w:val="33"/>
        </w:numPr>
        <w:spacing w:after="120"/>
        <w:ind w:firstLineChars="0"/>
      </w:pPr>
      <w:r>
        <w:rPr>
          <w:rFonts w:hint="eastAsia"/>
        </w:rPr>
        <w:t>F</w:t>
      </w:r>
      <w:r>
        <w:t xml:space="preserve">or beam hopping, due to the satellite beam activation ratio less than 1, </w:t>
      </w:r>
    </w:p>
    <w:p w14:paraId="7D17E549" w14:textId="31983D5B" w:rsidR="00D43B90" w:rsidRDefault="00C70D28" w:rsidP="001D64D4">
      <w:pPr>
        <w:pStyle w:val="maintext"/>
        <w:numPr>
          <w:ilvl w:val="1"/>
          <w:numId w:val="33"/>
        </w:numPr>
        <w:spacing w:after="120"/>
        <w:ind w:firstLineChars="0"/>
      </w:pPr>
      <w:r>
        <w:t xml:space="preserve">definitions on various types of beam footprints in </w:t>
      </w:r>
      <w:r>
        <w:fldChar w:fldCharType="begin"/>
      </w:r>
      <w:r>
        <w:instrText xml:space="preserve"> REF _Ref206060162 \h </w:instrText>
      </w:r>
      <w:r>
        <w:fldChar w:fldCharType="separate"/>
      </w:r>
      <w:r>
        <w:t xml:space="preserve">Table </w:t>
      </w:r>
      <w:r>
        <w:rPr>
          <w:noProof/>
        </w:rPr>
        <w:t>7</w:t>
      </w:r>
      <w:r>
        <w:fldChar w:fldCharType="end"/>
      </w:r>
      <w:r>
        <w:t xml:space="preserve"> (i.e., N1, N2, and N3) can be </w:t>
      </w:r>
      <w:r w:rsidR="001D64D4">
        <w:t>considered</w:t>
      </w:r>
    </w:p>
    <w:p w14:paraId="38768BF9" w14:textId="33E114F7" w:rsidR="00B97DA6" w:rsidRDefault="00B97DA6" w:rsidP="00B97DA6">
      <w:pPr>
        <w:pStyle w:val="maintext"/>
        <w:numPr>
          <w:ilvl w:val="2"/>
          <w:numId w:val="33"/>
        </w:numPr>
        <w:spacing w:after="120"/>
        <w:ind w:firstLineChars="0"/>
      </w:pPr>
      <w:r w:rsidRPr="00B97DA6">
        <w:t>N1 beam footprints are in state “off”</w:t>
      </w:r>
    </w:p>
    <w:p w14:paraId="5CEE229E" w14:textId="0667C274" w:rsidR="00B97DA6" w:rsidRDefault="00B97DA6" w:rsidP="00B97DA6">
      <w:pPr>
        <w:pStyle w:val="maintext"/>
        <w:numPr>
          <w:ilvl w:val="2"/>
          <w:numId w:val="33"/>
        </w:numPr>
        <w:spacing w:after="120"/>
        <w:ind w:firstLineChars="0"/>
      </w:pPr>
      <w:r w:rsidRPr="00B97DA6">
        <w:t>N2 beam footprints are in state “common messages only”</w:t>
      </w:r>
    </w:p>
    <w:p w14:paraId="559B91B7" w14:textId="7C95662F" w:rsidR="00B97DA6" w:rsidRDefault="00B97DA6" w:rsidP="00B97DA6">
      <w:pPr>
        <w:pStyle w:val="maintext"/>
        <w:numPr>
          <w:ilvl w:val="2"/>
          <w:numId w:val="33"/>
        </w:numPr>
        <w:spacing w:after="120"/>
        <w:ind w:firstLineChars="0"/>
      </w:pPr>
      <w:r w:rsidRPr="00B97DA6">
        <w:t>N3 beam footprints are in state “active traffic”</w:t>
      </w:r>
    </w:p>
    <w:p w14:paraId="0A7E263E" w14:textId="13985B49" w:rsidR="00B97DA6" w:rsidRDefault="00B97DA6" w:rsidP="00EB22F6">
      <w:pPr>
        <w:pStyle w:val="maintext"/>
        <w:numPr>
          <w:ilvl w:val="2"/>
          <w:numId w:val="33"/>
        </w:numPr>
        <w:spacing w:after="120"/>
        <w:ind w:firstLineChars="0"/>
      </w:pPr>
      <w:r w:rsidRPr="00B97DA6">
        <w:t>N1 + N2 + N3 = “Total number of beam footprints</w:t>
      </w:r>
      <w:r>
        <w:t>”</w:t>
      </w:r>
    </w:p>
    <w:p w14:paraId="36682237" w14:textId="3EBB8903" w:rsidR="00B97DA6" w:rsidRDefault="00B97DA6" w:rsidP="001D64D4">
      <w:pPr>
        <w:pStyle w:val="maintext"/>
        <w:numPr>
          <w:ilvl w:val="1"/>
          <w:numId w:val="33"/>
        </w:numPr>
        <w:spacing w:after="120"/>
        <w:ind w:firstLineChars="0"/>
      </w:pPr>
      <w:r>
        <w:rPr>
          <w:rFonts w:hint="eastAsia"/>
        </w:rPr>
        <w:t>U</w:t>
      </w:r>
      <w:r>
        <w:t>E-related assumptions (e.g., RRC states per beam hopping, IA/HO per beam hopping, etc.) should be clarified by each company</w:t>
      </w:r>
    </w:p>
    <w:p w14:paraId="43C3FB56" w14:textId="56F2A9C7" w:rsidR="001D64D4" w:rsidRDefault="001D64D4" w:rsidP="001D64D4">
      <w:pPr>
        <w:pStyle w:val="maintext"/>
        <w:numPr>
          <w:ilvl w:val="1"/>
          <w:numId w:val="33"/>
        </w:numPr>
        <w:spacing w:after="120"/>
        <w:ind w:firstLineChars="0"/>
      </w:pPr>
      <w:r>
        <w:t>consider the following performance metrics</w:t>
      </w:r>
    </w:p>
    <w:p w14:paraId="26BB5B88" w14:textId="77777777" w:rsidR="001D64D4" w:rsidRDefault="001D64D4" w:rsidP="00EB22F6">
      <w:pPr>
        <w:pStyle w:val="maintext"/>
        <w:numPr>
          <w:ilvl w:val="2"/>
          <w:numId w:val="33"/>
        </w:numPr>
        <w:spacing w:after="0"/>
        <w:ind w:left="1605" w:firstLineChars="0" w:hanging="403"/>
      </w:pPr>
      <w:r>
        <w:t>CDF of the received SINR</w:t>
      </w:r>
    </w:p>
    <w:p w14:paraId="7CB33D6E" w14:textId="49A53408" w:rsidR="001D64D4" w:rsidRDefault="001D64D4" w:rsidP="00EB22F6">
      <w:pPr>
        <w:pStyle w:val="maintext"/>
        <w:numPr>
          <w:ilvl w:val="2"/>
          <w:numId w:val="33"/>
        </w:numPr>
        <w:spacing w:after="0"/>
        <w:ind w:left="1605" w:firstLineChars="0" w:hanging="403"/>
      </w:pPr>
      <w:r>
        <w:t>The dwell time and revisit time interval for each beam illumination across the coverage</w:t>
      </w:r>
    </w:p>
    <w:p w14:paraId="0EB735A6" w14:textId="5A98F1C9" w:rsidR="001D64D4" w:rsidRDefault="001D64D4" w:rsidP="00EB22F6">
      <w:pPr>
        <w:pStyle w:val="maintext"/>
        <w:numPr>
          <w:ilvl w:val="2"/>
          <w:numId w:val="33"/>
        </w:numPr>
        <w:spacing w:after="0"/>
        <w:ind w:left="1605" w:firstLineChars="0" w:hanging="403"/>
      </w:pPr>
      <w:r>
        <w:t>Periodicity of common control channels and corresponding coverage ratio</w:t>
      </w:r>
    </w:p>
    <w:p w14:paraId="50CC7B1C" w14:textId="77777777" w:rsidR="001D64D4" w:rsidRDefault="001D64D4" w:rsidP="00EB22F6">
      <w:pPr>
        <w:pStyle w:val="maintext"/>
        <w:numPr>
          <w:ilvl w:val="2"/>
          <w:numId w:val="33"/>
        </w:numPr>
        <w:spacing w:after="0"/>
        <w:ind w:left="1605" w:firstLineChars="0" w:hanging="403"/>
      </w:pPr>
      <w:r>
        <w:t>CDF of the cell throughput</w:t>
      </w:r>
    </w:p>
    <w:p w14:paraId="4F9BB9D0" w14:textId="77777777" w:rsidR="001D64D4" w:rsidRDefault="001D64D4" w:rsidP="00EB22F6">
      <w:pPr>
        <w:pStyle w:val="maintext"/>
        <w:numPr>
          <w:ilvl w:val="2"/>
          <w:numId w:val="33"/>
        </w:numPr>
        <w:spacing w:after="0"/>
        <w:ind w:left="1605" w:firstLineChars="0" w:hanging="403"/>
      </w:pPr>
      <w:r>
        <w:t>CDF of user perceived throughput (UPT)</w:t>
      </w:r>
    </w:p>
    <w:p w14:paraId="243435D5" w14:textId="77777777" w:rsidR="001D64D4" w:rsidRDefault="001D64D4" w:rsidP="00EB22F6">
      <w:pPr>
        <w:pStyle w:val="maintext"/>
        <w:numPr>
          <w:ilvl w:val="2"/>
          <w:numId w:val="33"/>
        </w:numPr>
        <w:spacing w:after="0"/>
        <w:ind w:left="1605" w:firstLineChars="0" w:hanging="403"/>
      </w:pPr>
      <w:r>
        <w:t>CDF of Latency</w:t>
      </w:r>
    </w:p>
    <w:p w14:paraId="3880A4E1" w14:textId="11F9BEFE" w:rsidR="001D64D4" w:rsidRDefault="001D64D4" w:rsidP="001D64D4">
      <w:pPr>
        <w:pStyle w:val="maintext"/>
        <w:numPr>
          <w:ilvl w:val="2"/>
          <w:numId w:val="33"/>
        </w:numPr>
        <w:spacing w:after="0"/>
        <w:ind w:left="1605" w:firstLineChars="0" w:hanging="403"/>
      </w:pPr>
      <w:r>
        <w:t xml:space="preserve">Ratio of mean served cell throughput and offered cell throughput, denoted by </w:t>
      </w:r>
      <w:r>
        <w:rPr>
          <w:rFonts w:ascii="Cambria Math" w:hAnsi="Cambria Math" w:cs="Cambria Math"/>
        </w:rPr>
        <w:t>𝜌</w:t>
      </w:r>
      <w:r>
        <w:t xml:space="preserve"> (refer to TR36.889)</w:t>
      </w:r>
    </w:p>
    <w:p w14:paraId="59C80FD3" w14:textId="49306EE5" w:rsidR="001D64D4" w:rsidRDefault="001D64D4" w:rsidP="00EB22F6">
      <w:pPr>
        <w:pStyle w:val="maintext"/>
        <w:numPr>
          <w:ilvl w:val="2"/>
          <w:numId w:val="33"/>
        </w:numPr>
        <w:spacing w:after="0"/>
        <w:ind w:left="1605" w:firstLineChars="0" w:hanging="403"/>
      </w:pPr>
      <w:r>
        <w:t>Higher-layer impacts, including signalling overhead for mobility</w:t>
      </w:r>
    </w:p>
    <w:p w14:paraId="6EFBE4DA" w14:textId="0CABFDEC" w:rsidR="00D43B90" w:rsidRDefault="00D43B90" w:rsidP="00550829">
      <w:pPr>
        <w:pStyle w:val="maintext"/>
        <w:ind w:firstLine="440"/>
      </w:pPr>
    </w:p>
    <w:p w14:paraId="5EF48489" w14:textId="3DBEA5AB" w:rsidR="00C70D28" w:rsidRDefault="00C70D28" w:rsidP="00EB22F6">
      <w:pPr>
        <w:pStyle w:val="a8"/>
        <w:keepNext/>
        <w:spacing w:after="120"/>
      </w:pPr>
      <w:bookmarkStart w:id="18" w:name="_Ref206060162"/>
      <w:r>
        <w:t xml:space="preserve">Table </w:t>
      </w:r>
      <w:r>
        <w:fldChar w:fldCharType="begin"/>
      </w:r>
      <w:r>
        <w:instrText xml:space="preserve"> SEQ Table \* ARABIC </w:instrText>
      </w:r>
      <w:r>
        <w:fldChar w:fldCharType="separate"/>
      </w:r>
      <w:r>
        <w:rPr>
          <w:noProof/>
        </w:rPr>
        <w:t>7</w:t>
      </w:r>
      <w:r>
        <w:fldChar w:fldCharType="end"/>
      </w:r>
      <w:bookmarkEnd w:id="18"/>
      <w:r>
        <w:t>. Agreements on NTN system-level evaluation with beam hopping (Rel-19 NR NTN)</w:t>
      </w:r>
    </w:p>
    <w:tbl>
      <w:tblPr>
        <w:tblStyle w:val="a6"/>
        <w:tblW w:w="0" w:type="auto"/>
        <w:tblLook w:val="04A0" w:firstRow="1" w:lastRow="0" w:firstColumn="1" w:lastColumn="0" w:noHBand="0" w:noVBand="1"/>
      </w:tblPr>
      <w:tblGrid>
        <w:gridCol w:w="9736"/>
      </w:tblGrid>
      <w:tr w:rsidR="00C70D28" w:rsidRPr="001D64D4" w14:paraId="59223080" w14:textId="77777777" w:rsidTr="00C70D28">
        <w:tc>
          <w:tcPr>
            <w:tcW w:w="9736" w:type="dxa"/>
          </w:tcPr>
          <w:p w14:paraId="0C03E64A" w14:textId="14305273"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highlight w:val="green"/>
                <w:lang w:val="en-GB" w:eastAsia="x-none"/>
              </w:rPr>
              <w:t>Agreement</w:t>
            </w:r>
          </w:p>
          <w:p w14:paraId="0CA65BCF"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RAN1 to consider the following performance metrics for DL Coverage enhancement evaluation at system level:</w:t>
            </w:r>
          </w:p>
          <w:p w14:paraId="651CCD25"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At least:</w:t>
            </w:r>
          </w:p>
          <w:p w14:paraId="1CF6E015"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the received SINR</w:t>
            </w:r>
          </w:p>
          <w:p w14:paraId="45FF3EB9"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 dwell time and revisit time interval for each beam illumination across the coverage</w:t>
            </w:r>
          </w:p>
          <w:p w14:paraId="6C1628C7"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Periodicity of common control channels (e.g. SSB, CORESET0/SIB1, SIB19) and corresponding coverage ratio</w:t>
            </w:r>
          </w:p>
          <w:p w14:paraId="6562F055"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Other metrics may be reported such as</w:t>
            </w:r>
          </w:p>
          <w:p w14:paraId="1FAAE36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the cell throughput</w:t>
            </w:r>
          </w:p>
          <w:p w14:paraId="79E340F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user perceived throughput (UPT)</w:t>
            </w:r>
          </w:p>
          <w:p w14:paraId="1E40D778"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Latency</w:t>
            </w:r>
          </w:p>
          <w:p w14:paraId="3896DAD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 xml:space="preserve">Ratio of mean served cell throughput and offered cell throughput, denoted by </w:t>
            </w:r>
            <w:r w:rsidRPr="001D64D4">
              <w:rPr>
                <w:rFonts w:ascii="Cambria Math" w:eastAsia="MS Gothic" w:hAnsi="Cambria Math" w:cs="Cambria Math"/>
                <w:sz w:val="20"/>
                <w:szCs w:val="20"/>
                <w:lang w:val="en-GB"/>
              </w:rPr>
              <w:t>𝜌</w:t>
            </w:r>
            <w:r w:rsidRPr="001D64D4">
              <w:rPr>
                <w:rFonts w:eastAsia="MS Gothic"/>
                <w:sz w:val="20"/>
                <w:szCs w:val="20"/>
                <w:lang w:val="en-GB"/>
              </w:rPr>
              <w:t xml:space="preserve"> (refer to TR36.889)</w:t>
            </w:r>
          </w:p>
          <w:p w14:paraId="32732684"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For system level study based on analytical evaluation:</w:t>
            </w:r>
          </w:p>
          <w:p w14:paraId="06996B60"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N1 beam footprints are in state “off”</w:t>
            </w:r>
          </w:p>
          <w:p w14:paraId="46B8F80C"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are not served by any signal (no satellite service in this area)</w:t>
            </w:r>
          </w:p>
          <w:p w14:paraId="4110CAB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N2 beam footprints are in state “common messages only”</w:t>
            </w:r>
          </w:p>
          <w:p w14:paraId="3C3D869A"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do not have any active user traffic, and are served the necessary information for cell discovery and initial access.</w:t>
            </w:r>
          </w:p>
          <w:p w14:paraId="1F619DA9"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lastRenderedPageBreak/>
              <w:t>Optionally, companies may consider user arrival (e.g. RACH access) in this type of cell, and should describe how this is taken into account in the analytical evaluation</w:t>
            </w:r>
          </w:p>
          <w:p w14:paraId="7EEA1C74"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 xml:space="preserve">N3 beam footprints are in state “active traffic” </w:t>
            </w:r>
          </w:p>
          <w:p w14:paraId="765299F4"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 xml:space="preserve">These beam footprints have X active (e.g. </w:t>
            </w:r>
            <w:proofErr w:type="spellStart"/>
            <w:r w:rsidRPr="001D64D4">
              <w:rPr>
                <w:rFonts w:eastAsia="MS Gothic"/>
                <w:sz w:val="20"/>
                <w:szCs w:val="20"/>
                <w:lang w:val="en-GB"/>
              </w:rPr>
              <w:t>VoNR</w:t>
            </w:r>
            <w:proofErr w:type="spellEnd"/>
            <w:r w:rsidRPr="001D64D4">
              <w:rPr>
                <w:rFonts w:eastAsia="MS Gothic"/>
                <w:sz w:val="20"/>
                <w:szCs w:val="20"/>
                <w:lang w:val="en-GB"/>
              </w:rPr>
              <w:t>) users each.</w:t>
            </w:r>
          </w:p>
          <w:p w14:paraId="59E923BE"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are also served the necessary information for cell discovery and initial access</w:t>
            </w:r>
          </w:p>
          <w:p w14:paraId="600D24D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 xml:space="preserve">N1 + N2 + N3 = “Total number of beam footprints “ </w:t>
            </w:r>
          </w:p>
          <w:p w14:paraId="734B066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N1, N2, N3, X are to be reported by companies.</w:t>
            </w:r>
          </w:p>
          <w:p w14:paraId="20415D09"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Resource utilization obtained under the assumptions above is to be reported by companies.</w:t>
            </w:r>
          </w:p>
          <w:p w14:paraId="069ADDFE"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Other assumptions made in the evaluation are to be reported by companies, e.g. power sharing scheme, beam hopping scheme, etc.</w:t>
            </w:r>
          </w:p>
          <w:p w14:paraId="7DEF1C6B" w14:textId="77777777" w:rsidR="00C70D28" w:rsidRPr="009019F9" w:rsidRDefault="00C70D28" w:rsidP="00EB22F6">
            <w:pPr>
              <w:pStyle w:val="maintext"/>
              <w:spacing w:before="0" w:after="0" w:line="240" w:lineRule="atLeast"/>
              <w:ind w:firstLineChars="0" w:firstLine="0"/>
              <w:rPr>
                <w:rFonts w:cs="Times New Roman"/>
              </w:rPr>
            </w:pPr>
          </w:p>
        </w:tc>
      </w:tr>
    </w:tbl>
    <w:p w14:paraId="7D33EE72" w14:textId="77777777" w:rsidR="00550829" w:rsidRPr="004545E0" w:rsidRDefault="00550829"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11A0DC16" w14:textId="1B262324" w:rsidR="00927943" w:rsidRDefault="002D5259" w:rsidP="002601B0">
      <w:pPr>
        <w:pStyle w:val="maintext"/>
        <w:ind w:firstLine="440"/>
      </w:pPr>
      <w:r>
        <w:rPr>
          <w:rFonts w:hint="eastAsia"/>
        </w:rPr>
        <w:t>I</w:t>
      </w:r>
      <w:r>
        <w:t xml:space="preserve">n this contribution, ETRI’s views on </w:t>
      </w:r>
      <w:r w:rsidR="001F6860" w:rsidRPr="001F6860">
        <w:t>evaluation assumptions for 6GR air interface</w:t>
      </w:r>
      <w:r>
        <w:t xml:space="preserve"> </w:t>
      </w:r>
      <w:r w:rsidR="00403F1D">
        <w:t>were</w:t>
      </w:r>
      <w:r>
        <w:t xml:space="preserve"> shown and the following</w:t>
      </w:r>
      <w:r w:rsidR="007C7A7D">
        <w:t xml:space="preserve"> </w:t>
      </w:r>
      <w:r w:rsidR="00927943">
        <w:t xml:space="preserve">observation and </w:t>
      </w:r>
      <w:r>
        <w:t>proposals were made:</w:t>
      </w:r>
    </w:p>
    <w:p w14:paraId="75C327EF" w14:textId="77777777" w:rsidR="00EB22F6" w:rsidRPr="00EB061C" w:rsidRDefault="00EB22F6" w:rsidP="000C39E2">
      <w:pPr>
        <w:pStyle w:val="maintext"/>
        <w:spacing w:after="0"/>
        <w:ind w:left="440" w:hangingChars="200" w:hanging="440"/>
        <w:rPr>
          <w:b/>
          <w:bCs/>
        </w:rPr>
      </w:pPr>
      <w:r w:rsidRPr="00EB061C">
        <w:rPr>
          <w:rFonts w:hint="eastAsia"/>
          <w:b/>
          <w:bCs/>
        </w:rPr>
        <w:t>P</w:t>
      </w:r>
      <w:r w:rsidRPr="00EB061C">
        <w:rPr>
          <w:b/>
          <w:bCs/>
        </w:rPr>
        <w:t xml:space="preserve">roposal </w:t>
      </w:r>
      <w:r>
        <w:rPr>
          <w:rFonts w:hint="eastAsia"/>
          <w:b/>
          <w:bCs/>
        </w:rPr>
        <w:t>1</w:t>
      </w:r>
      <w:r w:rsidRPr="00EB061C">
        <w:rPr>
          <w:b/>
          <w:bCs/>
        </w:rPr>
        <w:t xml:space="preserve">. </w:t>
      </w:r>
      <w:r>
        <w:rPr>
          <w:rFonts w:hint="eastAsia"/>
          <w:b/>
          <w:bCs/>
          <w:lang w:val="en-US"/>
        </w:rPr>
        <w:t>The following</w:t>
      </w:r>
      <w:r w:rsidRPr="00C10BCA">
        <w:rPr>
          <w:b/>
          <w:bCs/>
          <w:lang w:val="en-US"/>
        </w:rPr>
        <w:t xml:space="preserve"> deployment scenarios</w:t>
      </w:r>
      <w:r>
        <w:rPr>
          <w:rFonts w:hint="eastAsia"/>
          <w:b/>
          <w:bCs/>
          <w:lang w:val="en-US"/>
        </w:rPr>
        <w:t xml:space="preserve"> have the 1</w:t>
      </w:r>
      <w:r w:rsidRPr="00EB22F6">
        <w:rPr>
          <w:b/>
          <w:bCs/>
          <w:vertAlign w:val="superscript"/>
          <w:lang w:val="en-US"/>
        </w:rPr>
        <w:t>st</w:t>
      </w:r>
      <w:r>
        <w:rPr>
          <w:rFonts w:hint="eastAsia"/>
          <w:b/>
          <w:bCs/>
          <w:lang w:val="en-US"/>
        </w:rPr>
        <w:t xml:space="preserve"> priority</w:t>
      </w:r>
      <w:r w:rsidRPr="00C10BCA">
        <w:rPr>
          <w:b/>
          <w:bCs/>
          <w:lang w:val="en-US"/>
        </w:rPr>
        <w:t xml:space="preserve"> for </w:t>
      </w:r>
      <w:r>
        <w:rPr>
          <w:rFonts w:hint="eastAsia"/>
          <w:b/>
          <w:bCs/>
          <w:lang w:val="en-US"/>
        </w:rPr>
        <w:t xml:space="preserve">6GR performance evaluation in TN: </w:t>
      </w:r>
    </w:p>
    <w:p w14:paraId="5ADFED1D" w14:textId="77777777" w:rsidR="00EB22F6" w:rsidRPr="00C10BCA" w:rsidRDefault="00EB22F6" w:rsidP="000C39E2">
      <w:pPr>
        <w:pStyle w:val="maintext"/>
        <w:numPr>
          <w:ilvl w:val="0"/>
          <w:numId w:val="33"/>
        </w:numPr>
        <w:spacing w:after="0"/>
        <w:ind w:firstLineChars="0"/>
        <w:rPr>
          <w:b/>
          <w:bCs/>
        </w:rPr>
      </w:pPr>
      <w:proofErr w:type="spellStart"/>
      <w:r w:rsidRPr="00C10BCA">
        <w:rPr>
          <w:b/>
          <w:bCs/>
        </w:rPr>
        <w:t>UMi</w:t>
      </w:r>
      <w:proofErr w:type="spellEnd"/>
      <w:r w:rsidRPr="00C10BCA">
        <w:rPr>
          <w:b/>
          <w:bCs/>
        </w:rPr>
        <w:t xml:space="preserve">, </w:t>
      </w:r>
      <w:proofErr w:type="spellStart"/>
      <w:r w:rsidRPr="00C10BCA">
        <w:rPr>
          <w:b/>
          <w:bCs/>
        </w:rPr>
        <w:t>UMa</w:t>
      </w:r>
      <w:proofErr w:type="spellEnd"/>
      <w:r w:rsidRPr="00C10BCA">
        <w:rPr>
          <w:b/>
          <w:bCs/>
        </w:rPr>
        <w:t xml:space="preserve">, and </w:t>
      </w:r>
      <w:proofErr w:type="spellStart"/>
      <w:r w:rsidRPr="00C10BCA">
        <w:rPr>
          <w:b/>
          <w:bCs/>
        </w:rPr>
        <w:t>SMa</w:t>
      </w:r>
      <w:proofErr w:type="spellEnd"/>
      <w:r>
        <w:rPr>
          <w:rFonts w:hint="eastAsia"/>
          <w:b/>
          <w:bCs/>
        </w:rPr>
        <w:t>,</w:t>
      </w:r>
      <w:r w:rsidRPr="00C10BCA">
        <w:rPr>
          <w:b/>
          <w:bCs/>
        </w:rPr>
        <w:t xml:space="preserve"> </w:t>
      </w:r>
      <w:r>
        <w:rPr>
          <w:rFonts w:hint="eastAsia"/>
          <w:b/>
          <w:bCs/>
        </w:rPr>
        <w:t>at least for</w:t>
      </w:r>
      <w:r w:rsidRPr="00C10BCA">
        <w:rPr>
          <w:b/>
          <w:bCs/>
        </w:rPr>
        <w:t xml:space="preserve"> coverage and average/cell-edge spectral efficiency</w:t>
      </w:r>
      <w:r>
        <w:rPr>
          <w:rFonts w:hint="eastAsia"/>
          <w:b/>
          <w:bCs/>
        </w:rPr>
        <w:t xml:space="preserve"> evaluation</w:t>
      </w:r>
    </w:p>
    <w:p w14:paraId="5B9863F3" w14:textId="77777777" w:rsidR="00EB22F6" w:rsidRPr="00C10BCA" w:rsidRDefault="00EB22F6" w:rsidP="000C39E2">
      <w:pPr>
        <w:pStyle w:val="maintext"/>
        <w:numPr>
          <w:ilvl w:val="0"/>
          <w:numId w:val="33"/>
        </w:numPr>
        <w:spacing w:after="0"/>
        <w:ind w:firstLineChars="0"/>
        <w:rPr>
          <w:b/>
          <w:bCs/>
        </w:rPr>
      </w:pPr>
      <w:r w:rsidRPr="00B044B9">
        <w:rPr>
          <w:b/>
          <w:bCs/>
          <w:lang w:val="en-US"/>
        </w:rPr>
        <w:t>Mixed frequency operations (</w:t>
      </w:r>
      <w:r>
        <w:rPr>
          <w:rFonts w:hint="eastAsia"/>
          <w:b/>
          <w:bCs/>
          <w:lang w:val="en-US"/>
        </w:rPr>
        <w:t>i.e.</w:t>
      </w:r>
      <w:r w:rsidRPr="00B044B9">
        <w:rPr>
          <w:b/>
          <w:bCs/>
          <w:lang w:val="en-US"/>
        </w:rPr>
        <w:t xml:space="preserve">, around 7 GHz </w:t>
      </w:r>
      <w:r>
        <w:rPr>
          <w:rFonts w:hint="eastAsia"/>
          <w:b/>
          <w:bCs/>
          <w:lang w:val="en-US"/>
        </w:rPr>
        <w:t>+</w:t>
      </w:r>
      <w:r w:rsidRPr="00B044B9">
        <w:rPr>
          <w:b/>
          <w:bCs/>
          <w:lang w:val="en-US"/>
        </w:rPr>
        <w:t xml:space="preserve"> 4 GHz)</w:t>
      </w:r>
    </w:p>
    <w:p w14:paraId="003F4922" w14:textId="77777777" w:rsidR="00EB22F6" w:rsidRPr="00C10BCA" w:rsidRDefault="00EB22F6" w:rsidP="000C39E2">
      <w:pPr>
        <w:pStyle w:val="maintext"/>
        <w:numPr>
          <w:ilvl w:val="0"/>
          <w:numId w:val="33"/>
        </w:numPr>
        <w:spacing w:after="0"/>
        <w:ind w:firstLineChars="0"/>
        <w:rPr>
          <w:b/>
          <w:bCs/>
        </w:rPr>
      </w:pPr>
      <w:proofErr w:type="spellStart"/>
      <w:r w:rsidRPr="00C10BCA">
        <w:rPr>
          <w:b/>
          <w:bCs/>
        </w:rPr>
        <w:t>mTRP</w:t>
      </w:r>
      <w:proofErr w:type="spellEnd"/>
      <w:r>
        <w:rPr>
          <w:rFonts w:hint="eastAsia"/>
          <w:b/>
          <w:bCs/>
        </w:rPr>
        <w:t xml:space="preserve"> operations</w:t>
      </w:r>
      <w:r w:rsidRPr="00C10BCA">
        <w:rPr>
          <w:b/>
          <w:bCs/>
        </w:rPr>
        <w:t xml:space="preserve"> </w:t>
      </w:r>
      <w:r>
        <w:rPr>
          <w:rFonts w:hint="eastAsia"/>
          <w:b/>
          <w:bCs/>
        </w:rPr>
        <w:t>at</w:t>
      </w:r>
      <w:r w:rsidRPr="00C10BCA">
        <w:rPr>
          <w:b/>
          <w:bCs/>
        </w:rPr>
        <w:t xml:space="preserve"> upper mid-band</w:t>
      </w:r>
      <w:r>
        <w:rPr>
          <w:rFonts w:hint="eastAsia"/>
          <w:b/>
          <w:bCs/>
        </w:rPr>
        <w:t xml:space="preserve"> (including </w:t>
      </w:r>
      <w:r w:rsidRPr="00D23254">
        <w:rPr>
          <w:b/>
          <w:bCs/>
        </w:rPr>
        <w:t xml:space="preserve">UL-only </w:t>
      </w:r>
      <w:proofErr w:type="spellStart"/>
      <w:r w:rsidRPr="00D23254">
        <w:rPr>
          <w:b/>
          <w:bCs/>
        </w:rPr>
        <w:t>mTRP</w:t>
      </w:r>
      <w:proofErr w:type="spellEnd"/>
      <w:r w:rsidRPr="00D23254">
        <w:rPr>
          <w:b/>
          <w:bCs/>
        </w:rPr>
        <w:t xml:space="preserve"> operations</w:t>
      </w:r>
      <w:r>
        <w:rPr>
          <w:rFonts w:hint="eastAsia"/>
          <w:b/>
          <w:bCs/>
        </w:rPr>
        <w:t>, at least)</w:t>
      </w:r>
    </w:p>
    <w:p w14:paraId="16E54764" w14:textId="77777777" w:rsidR="00EB22F6" w:rsidRPr="00D1620A" w:rsidRDefault="00EB22F6" w:rsidP="000C39E2">
      <w:pPr>
        <w:pStyle w:val="maintext"/>
        <w:numPr>
          <w:ilvl w:val="0"/>
          <w:numId w:val="33"/>
        </w:numPr>
        <w:spacing w:after="0"/>
        <w:ind w:firstLineChars="0"/>
        <w:rPr>
          <w:b/>
          <w:bCs/>
        </w:rPr>
      </w:pPr>
      <w:r>
        <w:rPr>
          <w:rFonts w:hint="eastAsia"/>
          <w:b/>
          <w:bCs/>
          <w:lang w:val="en-US"/>
        </w:rPr>
        <w:t>Apply s</w:t>
      </w:r>
      <w:r w:rsidRPr="00C10BCA">
        <w:rPr>
          <w:b/>
          <w:bCs/>
          <w:lang w:val="en-US"/>
        </w:rPr>
        <w:t xml:space="preserve">patial non-stationarity and radiative near field effects </w:t>
      </w:r>
      <w:r>
        <w:rPr>
          <w:rFonts w:hint="eastAsia"/>
          <w:b/>
          <w:bCs/>
          <w:lang w:val="en-US"/>
        </w:rPr>
        <w:t>from FR3 channel model SI</w:t>
      </w:r>
    </w:p>
    <w:p w14:paraId="273AF1A4" w14:textId="77777777" w:rsidR="00EB22F6" w:rsidRPr="00EB061C" w:rsidRDefault="00EB22F6" w:rsidP="000C39E2">
      <w:pPr>
        <w:pStyle w:val="maintext"/>
        <w:spacing w:after="0"/>
        <w:ind w:left="440" w:hangingChars="200" w:hanging="440"/>
        <w:rPr>
          <w:b/>
          <w:bCs/>
        </w:rPr>
      </w:pPr>
      <w:r w:rsidRPr="00EB061C">
        <w:rPr>
          <w:rFonts w:hint="eastAsia"/>
          <w:b/>
          <w:bCs/>
        </w:rPr>
        <w:t>P</w:t>
      </w:r>
      <w:r w:rsidRPr="00EB061C">
        <w:rPr>
          <w:b/>
          <w:bCs/>
        </w:rPr>
        <w:t xml:space="preserve">roposal </w:t>
      </w:r>
      <w:r>
        <w:rPr>
          <w:b/>
          <w:bCs/>
        </w:rPr>
        <w:t>2</w:t>
      </w:r>
      <w:r w:rsidRPr="00EB061C">
        <w:rPr>
          <w:b/>
          <w:bCs/>
        </w:rPr>
        <w:t>. RAN1 to study cost-efficient network architectures leveraging NCR and/or RIS technologies from the early stage of 6GR</w:t>
      </w:r>
    </w:p>
    <w:p w14:paraId="1B54DDA6" w14:textId="77777777" w:rsidR="00EB22F6" w:rsidRPr="00EB061C" w:rsidRDefault="00EB22F6" w:rsidP="000C39E2">
      <w:pPr>
        <w:pStyle w:val="maintext"/>
        <w:numPr>
          <w:ilvl w:val="0"/>
          <w:numId w:val="33"/>
        </w:numPr>
        <w:spacing w:after="0"/>
        <w:ind w:firstLineChars="0"/>
        <w:rPr>
          <w:b/>
          <w:bCs/>
        </w:rPr>
      </w:pPr>
      <w:r w:rsidRPr="00EB061C">
        <w:rPr>
          <w:b/>
          <w:bCs/>
        </w:rPr>
        <w:t>Consider explicit building model for more practical evaluation</w:t>
      </w:r>
    </w:p>
    <w:p w14:paraId="21C7DE35" w14:textId="77777777" w:rsidR="00EB22F6" w:rsidRPr="00EB061C" w:rsidRDefault="00EB22F6" w:rsidP="000C39E2">
      <w:pPr>
        <w:pStyle w:val="maintext"/>
        <w:numPr>
          <w:ilvl w:val="0"/>
          <w:numId w:val="33"/>
        </w:numPr>
        <w:spacing w:after="0"/>
        <w:ind w:firstLineChars="0"/>
        <w:rPr>
          <w:b/>
          <w:bCs/>
        </w:rPr>
      </w:pPr>
      <w:r w:rsidRPr="00EB061C">
        <w:rPr>
          <w:b/>
          <w:bCs/>
        </w:rPr>
        <w:t>Consider Rel-18 NCR specification supports on definitions (e.g., access link, control link, backhaul link, etc.) and features (i.e., single band in-band repeater with single beam operation) as a baseline</w:t>
      </w:r>
    </w:p>
    <w:p w14:paraId="0BA453E0" w14:textId="77777777" w:rsidR="00EB22F6" w:rsidRPr="00EB061C" w:rsidRDefault="00EB22F6" w:rsidP="000C39E2">
      <w:pPr>
        <w:pStyle w:val="maintext"/>
        <w:numPr>
          <w:ilvl w:val="0"/>
          <w:numId w:val="33"/>
        </w:numPr>
        <w:spacing w:after="0"/>
        <w:ind w:firstLineChars="0"/>
        <w:rPr>
          <w:b/>
          <w:bCs/>
        </w:rPr>
      </w:pPr>
      <w:r w:rsidRPr="00EB061C">
        <w:rPr>
          <w:b/>
          <w:bCs/>
        </w:rPr>
        <w:t>Advanced features including multi-beam and/or multi-band NCR/RIS operations to be reported by companies</w:t>
      </w:r>
    </w:p>
    <w:p w14:paraId="210D3163" w14:textId="74B9CD56"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3</w:t>
      </w:r>
      <w:r w:rsidRPr="00EB061C">
        <w:rPr>
          <w:b/>
          <w:bCs/>
        </w:rPr>
        <w:t xml:space="preserve">. RAN1 to </w:t>
      </w:r>
      <w:r>
        <w:rPr>
          <w:b/>
          <w:bCs/>
        </w:rPr>
        <w:t xml:space="preserve">consider </w:t>
      </w:r>
      <w:r w:rsidRPr="00EB22F6">
        <w:rPr>
          <w:b/>
          <w:bCs/>
        </w:rPr>
        <w:t>TRP and UE configurations for 6GR TN evaluations</w:t>
      </w:r>
      <w:r>
        <w:rPr>
          <w:b/>
          <w:bCs/>
        </w:rPr>
        <w:t xml:space="preserve"> as captured in the following table: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EB22F6" w:rsidRPr="00C56802" w14:paraId="635323C0" w14:textId="77777777" w:rsidTr="00ED4EAE">
        <w:trPr>
          <w:trHeight w:val="20"/>
          <w:jc w:val="center"/>
        </w:trPr>
        <w:tc>
          <w:tcPr>
            <w:tcW w:w="2728" w:type="dxa"/>
            <w:shd w:val="clear" w:color="auto" w:fill="D9D9D9"/>
            <w:tcMar>
              <w:top w:w="15" w:type="dxa"/>
              <w:left w:w="107" w:type="dxa"/>
              <w:bottom w:w="0" w:type="dxa"/>
              <w:right w:w="107" w:type="dxa"/>
            </w:tcMar>
            <w:vAlign w:val="center"/>
            <w:hideMark/>
          </w:tcPr>
          <w:p w14:paraId="0F0E825B" w14:textId="77777777" w:rsidR="00EB22F6" w:rsidRPr="00C56802" w:rsidRDefault="00EB22F6" w:rsidP="00ED4EAE">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3AAB93D5" w14:textId="77777777" w:rsidR="00EB22F6" w:rsidRPr="00C56802" w:rsidRDefault="00EB22F6" w:rsidP="00ED4EAE">
            <w:pPr>
              <w:keepNext/>
              <w:keepLines/>
              <w:widowControl/>
              <w:wordWrap/>
              <w:autoSpaceDE/>
              <w:autoSpaceDN/>
              <w:spacing w:afterLines="0" w:after="0"/>
              <w:jc w:val="center"/>
              <w:rPr>
                <w:b/>
                <w:kern w:val="0"/>
                <w:sz w:val="20"/>
                <w:szCs w:val="20"/>
                <w:lang w:val="en-GB" w:eastAsia="ja-JP"/>
              </w:rPr>
            </w:pPr>
            <w:r w:rsidRPr="00C56802">
              <w:rPr>
                <w:b/>
                <w:kern w:val="0"/>
                <w:sz w:val="20"/>
                <w:szCs w:val="20"/>
                <w:lang w:val="en-GB" w:eastAsia="ja-JP"/>
              </w:rPr>
              <w:t>Value</w:t>
            </w:r>
          </w:p>
        </w:tc>
      </w:tr>
      <w:tr w:rsidR="00EB22F6" w:rsidRPr="00C56802" w14:paraId="2406DFB9" w14:textId="77777777" w:rsidTr="00ED4EAE">
        <w:trPr>
          <w:trHeight w:val="20"/>
          <w:jc w:val="center"/>
        </w:trPr>
        <w:tc>
          <w:tcPr>
            <w:tcW w:w="2728" w:type="dxa"/>
            <w:shd w:val="clear" w:color="auto" w:fill="auto"/>
            <w:tcMar>
              <w:top w:w="15" w:type="dxa"/>
              <w:left w:w="107" w:type="dxa"/>
              <w:bottom w:w="0" w:type="dxa"/>
              <w:right w:w="107" w:type="dxa"/>
            </w:tcMar>
            <w:vAlign w:val="center"/>
          </w:tcPr>
          <w:p w14:paraId="078F60A2" w14:textId="77777777" w:rsidR="00EB22F6" w:rsidRPr="00C56802" w:rsidRDefault="00EB22F6" w:rsidP="00ED4EAE">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Number of TXRUs</w:t>
            </w:r>
          </w:p>
        </w:tc>
        <w:tc>
          <w:tcPr>
            <w:tcW w:w="6344" w:type="dxa"/>
            <w:shd w:val="clear" w:color="auto" w:fill="auto"/>
            <w:tcMar>
              <w:top w:w="15" w:type="dxa"/>
              <w:left w:w="107" w:type="dxa"/>
              <w:bottom w:w="0" w:type="dxa"/>
              <w:right w:w="107" w:type="dxa"/>
            </w:tcMar>
            <w:vAlign w:val="center"/>
          </w:tcPr>
          <w:p w14:paraId="227ADF33" w14:textId="77777777" w:rsidR="00EB22F6" w:rsidRPr="00C56802" w:rsidRDefault="00EB22F6" w:rsidP="00ED4EAE">
            <w:pPr>
              <w:wordWrap/>
              <w:spacing w:afterLines="0" w:after="0"/>
              <w:jc w:val="left"/>
              <w:rPr>
                <w:kern w:val="0"/>
                <w:sz w:val="20"/>
                <w:szCs w:val="20"/>
                <w:lang w:val="en-GB" w:eastAsia="en-US"/>
              </w:rPr>
            </w:pPr>
            <w:r w:rsidRPr="00C56802">
              <w:rPr>
                <w:kern w:val="0"/>
                <w:sz w:val="20"/>
                <w:szCs w:val="20"/>
                <w:lang w:val="en-GB" w:eastAsia="en-US"/>
              </w:rPr>
              <w:t>- TRP: up to 256 TXRUs</w:t>
            </w:r>
          </w:p>
          <w:p w14:paraId="5ED171C8" w14:textId="77777777" w:rsidR="00EB22F6" w:rsidRPr="00C56802" w:rsidRDefault="00EB22F6" w:rsidP="00ED4EAE">
            <w:pPr>
              <w:wordWrap/>
              <w:spacing w:afterLines="0" w:after="0"/>
              <w:jc w:val="left"/>
              <w:rPr>
                <w:kern w:val="0"/>
                <w:sz w:val="20"/>
                <w:szCs w:val="20"/>
                <w:lang w:val="en-GB" w:eastAsia="en-US"/>
              </w:rPr>
            </w:pPr>
            <w:r w:rsidRPr="00C56802">
              <w:rPr>
                <w:kern w:val="0"/>
                <w:sz w:val="20"/>
                <w:szCs w:val="20"/>
                <w:lang w:val="en-GB" w:eastAsia="en-US"/>
              </w:rPr>
              <w:t xml:space="preserve">- UE: up to </w:t>
            </w:r>
            <w:r>
              <w:rPr>
                <w:kern w:val="0"/>
                <w:sz w:val="20"/>
                <w:szCs w:val="20"/>
                <w:lang w:val="en-GB" w:eastAsia="en-US"/>
              </w:rPr>
              <w:t>16</w:t>
            </w:r>
            <w:r w:rsidRPr="00C56802">
              <w:rPr>
                <w:kern w:val="0"/>
                <w:sz w:val="20"/>
                <w:szCs w:val="20"/>
                <w:lang w:val="en-GB" w:eastAsia="en-US"/>
              </w:rPr>
              <w:t xml:space="preserve"> TXRUs</w:t>
            </w:r>
          </w:p>
        </w:tc>
      </w:tr>
      <w:tr w:rsidR="00EB22F6" w:rsidRPr="00C56802" w:rsidDel="00020662" w14:paraId="445EEA4C" w14:textId="77777777" w:rsidTr="00ED4EAE">
        <w:trPr>
          <w:trHeight w:val="20"/>
          <w:jc w:val="center"/>
        </w:trPr>
        <w:tc>
          <w:tcPr>
            <w:tcW w:w="2728" w:type="dxa"/>
            <w:shd w:val="clear" w:color="auto" w:fill="auto"/>
            <w:tcMar>
              <w:top w:w="15" w:type="dxa"/>
              <w:left w:w="107" w:type="dxa"/>
              <w:bottom w:w="0" w:type="dxa"/>
              <w:right w:w="107" w:type="dxa"/>
            </w:tcMar>
            <w:vAlign w:val="center"/>
            <w:hideMark/>
          </w:tcPr>
          <w:p w14:paraId="36C17C6C" w14:textId="77777777" w:rsidR="00EB22F6" w:rsidRPr="00C56802" w:rsidRDefault="00EB22F6" w:rsidP="00ED4EAE">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TRP antenna configuration</w:t>
            </w:r>
          </w:p>
        </w:tc>
        <w:tc>
          <w:tcPr>
            <w:tcW w:w="6344" w:type="dxa"/>
            <w:shd w:val="clear" w:color="auto" w:fill="auto"/>
            <w:tcMar>
              <w:top w:w="15" w:type="dxa"/>
              <w:left w:w="107" w:type="dxa"/>
              <w:bottom w:w="0" w:type="dxa"/>
              <w:right w:w="107" w:type="dxa"/>
            </w:tcMar>
            <w:vAlign w:val="center"/>
            <w:hideMark/>
          </w:tcPr>
          <w:p w14:paraId="37CF0843" w14:textId="77777777" w:rsidR="00EB22F6" w:rsidRPr="00C56802" w:rsidRDefault="00EB22F6" w:rsidP="00ED4EAE">
            <w:pPr>
              <w:wordWrap/>
              <w:spacing w:afterLines="0" w:after="0"/>
              <w:jc w:val="left"/>
              <w:rPr>
                <w:kern w:val="0"/>
                <w:sz w:val="20"/>
                <w:szCs w:val="20"/>
                <w:lang w:val="en-GB" w:eastAsia="en-US"/>
              </w:rPr>
            </w:pPr>
            <w:r w:rsidRPr="00C56802">
              <w:rPr>
                <w:kern w:val="0"/>
                <w:sz w:val="20"/>
                <w:szCs w:val="20"/>
                <w:lang w:val="en-GB" w:eastAsia="en-US"/>
              </w:rPr>
              <w:t>- The number of antenna elements: Tx up to 2048</w:t>
            </w:r>
          </w:p>
          <w:p w14:paraId="1C7CC1B1" w14:textId="77777777" w:rsidR="00EB22F6" w:rsidRPr="00C56802" w:rsidRDefault="00EB22F6" w:rsidP="00ED4EAE">
            <w:pPr>
              <w:wordWrap/>
              <w:spacing w:afterLines="0" w:after="0"/>
              <w:jc w:val="left"/>
              <w:rPr>
                <w:kern w:val="0"/>
                <w:sz w:val="20"/>
                <w:szCs w:val="20"/>
                <w:lang w:val="en-GB" w:eastAsia="en-US"/>
              </w:rPr>
            </w:pPr>
            <w:r w:rsidRPr="00C56802">
              <w:rPr>
                <w:kern w:val="0"/>
                <w:sz w:val="20"/>
                <w:szCs w:val="20"/>
                <w:lang w:val="en-GB" w:eastAsia="en-US"/>
              </w:rPr>
              <w:t>- Antenna element radiation pattern in Table 7.3-1 in TR 38.901</w:t>
            </w:r>
          </w:p>
          <w:p w14:paraId="791F647C" w14:textId="77777777" w:rsidR="00EB22F6" w:rsidRPr="00C56802" w:rsidDel="00020662" w:rsidRDefault="00EB22F6" w:rsidP="00ED4EAE">
            <w:pPr>
              <w:wordWrap/>
              <w:spacing w:afterLines="0" w:after="0"/>
              <w:jc w:val="left"/>
              <w:rPr>
                <w:kern w:val="0"/>
                <w:sz w:val="20"/>
                <w:szCs w:val="20"/>
                <w:lang w:val="en-GB" w:eastAsia="en-US"/>
              </w:rPr>
            </w:pPr>
            <w:r w:rsidRPr="00C56802">
              <w:rPr>
                <w:kern w:val="0"/>
                <w:sz w:val="20"/>
                <w:szCs w:val="20"/>
                <w:lang w:val="en-GB" w:eastAsia="en-US"/>
              </w:rPr>
              <w:t>- Companies describe their own antenna configurations and the TXRU to antenna elements mapping</w:t>
            </w:r>
          </w:p>
        </w:tc>
      </w:tr>
      <w:tr w:rsidR="00EB22F6" w:rsidRPr="00C56802" w14:paraId="49C19351" w14:textId="77777777" w:rsidTr="00ED4EAE">
        <w:trPr>
          <w:trHeight w:val="20"/>
          <w:jc w:val="center"/>
        </w:trPr>
        <w:tc>
          <w:tcPr>
            <w:tcW w:w="2728" w:type="dxa"/>
            <w:shd w:val="clear" w:color="auto" w:fill="auto"/>
            <w:tcMar>
              <w:top w:w="15" w:type="dxa"/>
              <w:left w:w="107" w:type="dxa"/>
              <w:bottom w:w="0" w:type="dxa"/>
              <w:right w:w="107" w:type="dxa"/>
            </w:tcMar>
            <w:vAlign w:val="center"/>
            <w:hideMark/>
          </w:tcPr>
          <w:p w14:paraId="084F4C31" w14:textId="77777777" w:rsidR="00EB22F6" w:rsidRPr="00C56802" w:rsidRDefault="00EB22F6" w:rsidP="00ED4EAE">
            <w:pPr>
              <w:keepNext/>
              <w:keepLines/>
              <w:widowControl/>
              <w:wordWrap/>
              <w:autoSpaceDE/>
              <w:autoSpaceDN/>
              <w:spacing w:afterLines="0" w:after="0"/>
              <w:jc w:val="left"/>
              <w:rPr>
                <w:kern w:val="0"/>
                <w:sz w:val="20"/>
                <w:szCs w:val="20"/>
                <w:lang w:val="en-GB" w:eastAsia="en-US"/>
              </w:rPr>
            </w:pPr>
            <w:r w:rsidRPr="00C56802">
              <w:rPr>
                <w:kern w:val="0"/>
                <w:sz w:val="20"/>
                <w:szCs w:val="20"/>
                <w:lang w:val="en-GB" w:eastAsia="en-US"/>
              </w:rPr>
              <w:t>UE antenna configuration</w:t>
            </w:r>
          </w:p>
        </w:tc>
        <w:tc>
          <w:tcPr>
            <w:tcW w:w="6344" w:type="dxa"/>
            <w:shd w:val="clear" w:color="auto" w:fill="auto"/>
            <w:tcMar>
              <w:top w:w="15" w:type="dxa"/>
              <w:left w:w="107" w:type="dxa"/>
              <w:bottom w:w="0" w:type="dxa"/>
              <w:right w:w="107" w:type="dxa"/>
            </w:tcMar>
            <w:vAlign w:val="center"/>
            <w:hideMark/>
          </w:tcPr>
          <w:p w14:paraId="652A9A76" w14:textId="77777777" w:rsidR="00EB22F6" w:rsidRPr="00C56802" w:rsidRDefault="00EB22F6" w:rsidP="00ED4EAE">
            <w:pPr>
              <w:wordWrap/>
              <w:spacing w:afterLines="0" w:after="0"/>
              <w:jc w:val="left"/>
              <w:rPr>
                <w:kern w:val="0"/>
                <w:sz w:val="20"/>
                <w:szCs w:val="20"/>
                <w:lang w:val="en-GB" w:eastAsia="en-US"/>
              </w:rPr>
            </w:pPr>
            <w:r w:rsidRPr="00C56802">
              <w:rPr>
                <w:kern w:val="0"/>
                <w:sz w:val="20"/>
                <w:szCs w:val="20"/>
                <w:lang w:val="en-GB" w:eastAsia="en-US"/>
              </w:rPr>
              <w:t xml:space="preserve">- The number of antenna elements: Rx up to </w:t>
            </w:r>
            <w:r>
              <w:rPr>
                <w:kern w:val="0"/>
                <w:sz w:val="20"/>
                <w:szCs w:val="20"/>
                <w:lang w:val="en-GB" w:eastAsia="en-US"/>
              </w:rPr>
              <w:t>16</w:t>
            </w:r>
          </w:p>
          <w:p w14:paraId="2E749695" w14:textId="77777777" w:rsidR="00EB22F6" w:rsidRPr="00C56802" w:rsidRDefault="00EB22F6" w:rsidP="00ED4EAE">
            <w:pPr>
              <w:widowControl/>
              <w:wordWrap/>
              <w:autoSpaceDE/>
              <w:autoSpaceDN/>
              <w:spacing w:afterLines="0" w:after="0"/>
              <w:jc w:val="left"/>
              <w:rPr>
                <w:kern w:val="0"/>
                <w:sz w:val="20"/>
                <w:szCs w:val="20"/>
                <w:lang w:val="en-GB"/>
              </w:rPr>
            </w:pPr>
            <w:r w:rsidRPr="00C56802">
              <w:rPr>
                <w:kern w:val="0"/>
                <w:sz w:val="20"/>
                <w:szCs w:val="20"/>
                <w:lang w:val="en-GB" w:eastAsia="en-US"/>
              </w:rPr>
              <w:t>- Each company describes their own antenna configurations, antenna element radiation pattern, and the TXRU to antenna elements mapping, if needed</w:t>
            </w:r>
          </w:p>
        </w:tc>
      </w:tr>
      <w:tr w:rsidR="00EB22F6" w:rsidRPr="00C56802" w14:paraId="79EDB3C4" w14:textId="77777777" w:rsidTr="00ED4EAE">
        <w:trPr>
          <w:trHeight w:val="20"/>
          <w:jc w:val="center"/>
        </w:trPr>
        <w:tc>
          <w:tcPr>
            <w:tcW w:w="2728" w:type="dxa"/>
            <w:shd w:val="clear" w:color="auto" w:fill="auto"/>
            <w:tcMar>
              <w:top w:w="15" w:type="dxa"/>
              <w:left w:w="107" w:type="dxa"/>
              <w:bottom w:w="0" w:type="dxa"/>
              <w:right w:w="107" w:type="dxa"/>
            </w:tcMar>
            <w:vAlign w:val="center"/>
          </w:tcPr>
          <w:p w14:paraId="223D6551" w14:textId="77777777" w:rsidR="00EB22F6" w:rsidRPr="00C56802" w:rsidRDefault="00EB22F6" w:rsidP="00ED4EAE">
            <w:pPr>
              <w:keepNext/>
              <w:keepLines/>
              <w:widowControl/>
              <w:wordWrap/>
              <w:autoSpaceDE/>
              <w:autoSpaceDN/>
              <w:spacing w:afterLines="0" w:after="0"/>
              <w:jc w:val="left"/>
              <w:rPr>
                <w:kern w:val="0"/>
                <w:sz w:val="20"/>
                <w:szCs w:val="20"/>
                <w:lang w:val="en-GB"/>
              </w:rPr>
            </w:pPr>
            <w:r w:rsidRPr="00C56802">
              <w:rPr>
                <w:kern w:val="0"/>
                <w:sz w:val="20"/>
                <w:szCs w:val="20"/>
                <w:lang w:val="en-GB"/>
              </w:rPr>
              <w:t>UE receiver type</w:t>
            </w:r>
          </w:p>
        </w:tc>
        <w:tc>
          <w:tcPr>
            <w:tcW w:w="6344" w:type="dxa"/>
            <w:shd w:val="clear" w:color="auto" w:fill="auto"/>
            <w:tcMar>
              <w:top w:w="15" w:type="dxa"/>
              <w:left w:w="107" w:type="dxa"/>
              <w:bottom w:w="0" w:type="dxa"/>
              <w:right w:w="107" w:type="dxa"/>
            </w:tcMar>
            <w:vAlign w:val="center"/>
          </w:tcPr>
          <w:p w14:paraId="28649491" w14:textId="77777777" w:rsidR="00EB22F6" w:rsidRPr="00C56802" w:rsidRDefault="00EB22F6" w:rsidP="00ED4EAE">
            <w:pPr>
              <w:wordWrap/>
              <w:spacing w:afterLines="0" w:after="0"/>
              <w:jc w:val="left"/>
              <w:rPr>
                <w:kern w:val="0"/>
                <w:sz w:val="20"/>
                <w:szCs w:val="20"/>
                <w:lang w:val="en-GB"/>
              </w:rPr>
            </w:pPr>
            <w:r w:rsidRPr="00C56802">
              <w:rPr>
                <w:kern w:val="0"/>
                <w:sz w:val="20"/>
                <w:szCs w:val="20"/>
                <w:lang w:val="en-GB"/>
              </w:rPr>
              <w:t>- MMSE-IRC</w:t>
            </w:r>
          </w:p>
          <w:p w14:paraId="35A444BC" w14:textId="77777777" w:rsidR="00EB22F6" w:rsidRPr="00C56802" w:rsidRDefault="00EB22F6" w:rsidP="00ED4EAE">
            <w:pPr>
              <w:wordWrap/>
              <w:spacing w:afterLines="0" w:after="0"/>
              <w:jc w:val="left"/>
              <w:rPr>
                <w:kern w:val="0"/>
                <w:sz w:val="20"/>
                <w:szCs w:val="20"/>
                <w:lang w:val="en-GB"/>
              </w:rPr>
            </w:pPr>
            <w:r w:rsidRPr="00C56802">
              <w:rPr>
                <w:kern w:val="0"/>
                <w:sz w:val="20"/>
                <w:szCs w:val="20"/>
                <w:lang w:val="en-GB"/>
              </w:rPr>
              <w:t>- E-MMSE-IRC or R-ML in sec 4.2 in TR 38.878</w:t>
            </w:r>
          </w:p>
        </w:tc>
      </w:tr>
    </w:tbl>
    <w:p w14:paraId="0F613F60" w14:textId="20C900C5" w:rsidR="00EB22F6" w:rsidRDefault="00EB22F6" w:rsidP="00550829">
      <w:pPr>
        <w:pStyle w:val="maintext"/>
        <w:ind w:firstLine="440"/>
      </w:pPr>
    </w:p>
    <w:p w14:paraId="06D4DCD5" w14:textId="17095531" w:rsidR="00EB22F6" w:rsidRPr="00EB061C" w:rsidRDefault="00EB22F6" w:rsidP="00EB22F6">
      <w:pPr>
        <w:pStyle w:val="maintext"/>
        <w:spacing w:after="120"/>
        <w:ind w:left="440" w:hangingChars="200" w:hanging="440"/>
        <w:rPr>
          <w:b/>
          <w:bCs/>
        </w:rPr>
      </w:pPr>
      <w:r w:rsidRPr="00EB061C">
        <w:rPr>
          <w:rFonts w:hint="eastAsia"/>
          <w:b/>
          <w:bCs/>
        </w:rPr>
        <w:lastRenderedPageBreak/>
        <w:t>P</w:t>
      </w:r>
      <w:r w:rsidRPr="00EB061C">
        <w:rPr>
          <w:b/>
          <w:bCs/>
        </w:rPr>
        <w:t xml:space="preserve">roposal </w:t>
      </w:r>
      <w:r>
        <w:rPr>
          <w:b/>
          <w:bCs/>
        </w:rPr>
        <w:t>4</w:t>
      </w:r>
      <w:r w:rsidRPr="00EB061C">
        <w:rPr>
          <w:b/>
          <w:bCs/>
        </w:rPr>
        <w:t xml:space="preserve">. RAN1 to </w:t>
      </w:r>
      <w:r>
        <w:rPr>
          <w:b/>
          <w:bCs/>
        </w:rPr>
        <w:t>consider l</w:t>
      </w:r>
      <w:r w:rsidRPr="00EB22F6">
        <w:rPr>
          <w:b/>
          <w:bCs/>
        </w:rPr>
        <w:t>ink-level evaluation assumptions for 6GR TN evaluation</w:t>
      </w:r>
      <w:r>
        <w:rPr>
          <w:b/>
          <w:bCs/>
        </w:rPr>
        <w:t xml:space="preserve"> as captured in the following table: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EB22F6" w:rsidRPr="00B544F4" w14:paraId="2A9557D4" w14:textId="77777777" w:rsidTr="000C39E2">
        <w:trPr>
          <w:jc w:val="center"/>
        </w:trPr>
        <w:tc>
          <w:tcPr>
            <w:tcW w:w="2728" w:type="dxa"/>
            <w:shd w:val="clear" w:color="auto" w:fill="D9D9D9"/>
            <w:tcMar>
              <w:top w:w="15" w:type="dxa"/>
              <w:left w:w="107" w:type="dxa"/>
              <w:bottom w:w="0" w:type="dxa"/>
              <w:right w:w="107" w:type="dxa"/>
            </w:tcMar>
            <w:vAlign w:val="center"/>
            <w:hideMark/>
          </w:tcPr>
          <w:p w14:paraId="3880845E" w14:textId="77777777" w:rsidR="00EB22F6" w:rsidRPr="00EB22F6" w:rsidRDefault="00EB22F6" w:rsidP="00ED4EAE">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3562CE69" w14:textId="77777777" w:rsidR="00EB22F6" w:rsidRPr="00EB22F6" w:rsidRDefault="00EB22F6" w:rsidP="00ED4EAE">
            <w:pPr>
              <w:keepNext/>
              <w:keepLines/>
              <w:widowControl/>
              <w:wordWrap/>
              <w:autoSpaceDE/>
              <w:autoSpaceDN/>
              <w:spacing w:afterLines="0" w:after="0"/>
              <w:jc w:val="center"/>
              <w:rPr>
                <w:b/>
                <w:kern w:val="0"/>
                <w:sz w:val="20"/>
                <w:szCs w:val="20"/>
                <w:lang w:val="en-GB" w:eastAsia="ja-JP"/>
              </w:rPr>
            </w:pPr>
            <w:r w:rsidRPr="00EB22F6">
              <w:rPr>
                <w:b/>
                <w:kern w:val="0"/>
                <w:sz w:val="20"/>
                <w:szCs w:val="20"/>
                <w:lang w:val="en-GB" w:eastAsia="ja-JP"/>
              </w:rPr>
              <w:t>Value</w:t>
            </w:r>
          </w:p>
        </w:tc>
      </w:tr>
      <w:tr w:rsidR="00EB22F6" w:rsidRPr="0083152D" w14:paraId="40F8F0FA" w14:textId="77777777" w:rsidTr="000C39E2">
        <w:trPr>
          <w:jc w:val="center"/>
        </w:trPr>
        <w:tc>
          <w:tcPr>
            <w:tcW w:w="2728" w:type="dxa"/>
            <w:shd w:val="clear" w:color="auto" w:fill="auto"/>
            <w:tcMar>
              <w:top w:w="15" w:type="dxa"/>
              <w:left w:w="107" w:type="dxa"/>
              <w:bottom w:w="0" w:type="dxa"/>
              <w:right w:w="107" w:type="dxa"/>
            </w:tcMar>
            <w:vAlign w:val="center"/>
            <w:hideMark/>
          </w:tcPr>
          <w:p w14:paraId="3E573702"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Carrier frequency</w:t>
            </w:r>
          </w:p>
        </w:tc>
        <w:tc>
          <w:tcPr>
            <w:tcW w:w="6344" w:type="dxa"/>
            <w:shd w:val="clear" w:color="auto" w:fill="auto"/>
            <w:tcMar>
              <w:top w:w="15" w:type="dxa"/>
              <w:left w:w="107" w:type="dxa"/>
              <w:bottom w:w="0" w:type="dxa"/>
              <w:right w:w="107" w:type="dxa"/>
            </w:tcMar>
            <w:vAlign w:val="center"/>
            <w:hideMark/>
          </w:tcPr>
          <w:p w14:paraId="32E61D25" w14:textId="77777777" w:rsidR="00EB22F6" w:rsidRPr="00EB22F6" w:rsidRDefault="00EB22F6" w:rsidP="00ED4EAE">
            <w:pPr>
              <w:widowControl/>
              <w:wordWrap/>
              <w:autoSpaceDE/>
              <w:autoSpaceDN/>
              <w:spacing w:afterLines="0" w:after="0"/>
              <w:jc w:val="left"/>
              <w:rPr>
                <w:kern w:val="0"/>
                <w:sz w:val="20"/>
                <w:szCs w:val="20"/>
                <w:lang w:val="en-GB" w:eastAsia="en-US"/>
              </w:rPr>
            </w:pPr>
            <w:r>
              <w:rPr>
                <w:rFonts w:hint="eastAsia"/>
                <w:kern w:val="0"/>
                <w:sz w:val="20"/>
                <w:szCs w:val="20"/>
                <w:lang w:val="en-GB"/>
              </w:rPr>
              <w:t>A</w:t>
            </w:r>
            <w:r>
              <w:rPr>
                <w:kern w:val="0"/>
                <w:sz w:val="20"/>
                <w:szCs w:val="20"/>
                <w:lang w:val="en-GB" w:eastAsia="en-US"/>
              </w:rPr>
              <w:t xml:space="preserve">round </w:t>
            </w:r>
            <w:r w:rsidRPr="000E21A3">
              <w:rPr>
                <w:kern w:val="0"/>
                <w:sz w:val="20"/>
                <w:szCs w:val="20"/>
                <w:lang w:val="en-GB" w:eastAsia="en-US"/>
              </w:rPr>
              <w:t>4 GHz</w:t>
            </w:r>
            <w:r>
              <w:rPr>
                <w:kern w:val="0"/>
                <w:sz w:val="20"/>
                <w:szCs w:val="20"/>
                <w:lang w:val="en-GB" w:eastAsia="en-US"/>
              </w:rPr>
              <w:t xml:space="preserve">, </w:t>
            </w:r>
            <w:r>
              <w:rPr>
                <w:rFonts w:hint="eastAsia"/>
                <w:kern w:val="0"/>
                <w:sz w:val="20"/>
                <w:szCs w:val="20"/>
                <w:lang w:val="en-GB"/>
              </w:rPr>
              <w:t>A</w:t>
            </w:r>
            <w:r>
              <w:rPr>
                <w:kern w:val="0"/>
                <w:sz w:val="20"/>
                <w:szCs w:val="20"/>
                <w:lang w:val="en-GB" w:eastAsia="en-US"/>
              </w:rPr>
              <w:t xml:space="preserve">round 7GHz, or </w:t>
            </w:r>
            <w:r>
              <w:rPr>
                <w:rFonts w:hint="eastAsia"/>
                <w:kern w:val="0"/>
                <w:sz w:val="20"/>
                <w:szCs w:val="20"/>
                <w:lang w:val="en-GB"/>
              </w:rPr>
              <w:t>A</w:t>
            </w:r>
            <w:r>
              <w:rPr>
                <w:kern w:val="0"/>
                <w:sz w:val="20"/>
                <w:szCs w:val="20"/>
                <w:lang w:val="en-GB" w:eastAsia="en-US"/>
              </w:rPr>
              <w:t>round 7GHz</w:t>
            </w:r>
            <w:r w:rsidRPr="00B544F4" w:rsidDel="000E21A3">
              <w:rPr>
                <w:kern w:val="0"/>
                <w:sz w:val="20"/>
                <w:szCs w:val="20"/>
                <w:lang w:val="en-GB" w:eastAsia="en-US"/>
              </w:rPr>
              <w:t xml:space="preserve"> </w:t>
            </w:r>
            <w:r>
              <w:rPr>
                <w:kern w:val="0"/>
                <w:sz w:val="20"/>
                <w:szCs w:val="20"/>
                <w:lang w:val="en-GB" w:eastAsia="en-US"/>
              </w:rPr>
              <w:t xml:space="preserve">+ </w:t>
            </w:r>
            <w:r>
              <w:rPr>
                <w:rFonts w:hint="eastAsia"/>
                <w:kern w:val="0"/>
                <w:sz w:val="20"/>
                <w:szCs w:val="20"/>
                <w:lang w:val="en-GB"/>
              </w:rPr>
              <w:t>A</w:t>
            </w:r>
            <w:r>
              <w:rPr>
                <w:kern w:val="0"/>
                <w:sz w:val="20"/>
                <w:szCs w:val="20"/>
                <w:lang w:val="en-GB" w:eastAsia="en-US"/>
              </w:rPr>
              <w:t xml:space="preserve">round </w:t>
            </w:r>
            <w:r w:rsidRPr="000E21A3">
              <w:rPr>
                <w:kern w:val="0"/>
                <w:sz w:val="20"/>
                <w:szCs w:val="20"/>
                <w:lang w:val="en-GB" w:eastAsia="en-US"/>
              </w:rPr>
              <w:t>4 GHz</w:t>
            </w:r>
          </w:p>
        </w:tc>
      </w:tr>
      <w:tr w:rsidR="00EB22F6" w:rsidRPr="00B544F4" w14:paraId="51456A4E" w14:textId="77777777" w:rsidTr="000C39E2">
        <w:trPr>
          <w:jc w:val="center"/>
        </w:trPr>
        <w:tc>
          <w:tcPr>
            <w:tcW w:w="2728" w:type="dxa"/>
            <w:shd w:val="clear" w:color="auto" w:fill="auto"/>
            <w:tcMar>
              <w:top w:w="15" w:type="dxa"/>
              <w:left w:w="107" w:type="dxa"/>
              <w:bottom w:w="0" w:type="dxa"/>
              <w:right w:w="107" w:type="dxa"/>
            </w:tcMar>
            <w:vAlign w:val="center"/>
          </w:tcPr>
          <w:p w14:paraId="29418D2D"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Duplex</w:t>
            </w:r>
          </w:p>
        </w:tc>
        <w:tc>
          <w:tcPr>
            <w:tcW w:w="6344" w:type="dxa"/>
            <w:shd w:val="clear" w:color="auto" w:fill="auto"/>
            <w:tcMar>
              <w:top w:w="15" w:type="dxa"/>
              <w:left w:w="107" w:type="dxa"/>
              <w:bottom w:w="0" w:type="dxa"/>
              <w:right w:w="107" w:type="dxa"/>
            </w:tcMar>
            <w:vAlign w:val="center"/>
          </w:tcPr>
          <w:p w14:paraId="52D1AF78" w14:textId="77777777" w:rsidR="00EB22F6" w:rsidRPr="00EB22F6" w:rsidRDefault="00EB22F6" w:rsidP="00ED4EAE">
            <w:pPr>
              <w:widowControl/>
              <w:wordWrap/>
              <w:autoSpaceDE/>
              <w:autoSpaceDN/>
              <w:spacing w:afterLines="0" w:after="0"/>
              <w:jc w:val="left"/>
              <w:rPr>
                <w:kern w:val="0"/>
                <w:sz w:val="20"/>
                <w:szCs w:val="20"/>
                <w:lang w:val="en-GB"/>
              </w:rPr>
            </w:pPr>
            <w:r w:rsidRPr="00EB22F6">
              <w:rPr>
                <w:kern w:val="0"/>
                <w:sz w:val="20"/>
                <w:szCs w:val="20"/>
                <w:lang w:val="en-GB" w:eastAsia="en-US"/>
              </w:rPr>
              <w:t>TDD</w:t>
            </w:r>
            <w:r>
              <w:rPr>
                <w:rFonts w:hint="eastAsia"/>
                <w:kern w:val="0"/>
                <w:sz w:val="20"/>
                <w:szCs w:val="20"/>
                <w:lang w:val="en-GB"/>
              </w:rPr>
              <w:t>, SBFD</w:t>
            </w:r>
          </w:p>
        </w:tc>
      </w:tr>
      <w:tr w:rsidR="00EB22F6" w:rsidRPr="00B544F4" w14:paraId="3A1E0249" w14:textId="77777777" w:rsidTr="000C39E2">
        <w:trPr>
          <w:jc w:val="center"/>
        </w:trPr>
        <w:tc>
          <w:tcPr>
            <w:tcW w:w="2728" w:type="dxa"/>
            <w:shd w:val="clear" w:color="auto" w:fill="auto"/>
            <w:tcMar>
              <w:top w:w="15" w:type="dxa"/>
              <w:left w:w="107" w:type="dxa"/>
              <w:bottom w:w="0" w:type="dxa"/>
              <w:right w:w="107" w:type="dxa"/>
            </w:tcMar>
            <w:vAlign w:val="center"/>
          </w:tcPr>
          <w:p w14:paraId="6F0C18C3"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Subcarrier spacing</w:t>
            </w:r>
          </w:p>
        </w:tc>
        <w:tc>
          <w:tcPr>
            <w:tcW w:w="6344" w:type="dxa"/>
            <w:shd w:val="clear" w:color="auto" w:fill="auto"/>
            <w:tcMar>
              <w:top w:w="15" w:type="dxa"/>
              <w:left w:w="107" w:type="dxa"/>
              <w:bottom w:w="0" w:type="dxa"/>
              <w:right w:w="107" w:type="dxa"/>
            </w:tcMar>
            <w:vAlign w:val="center"/>
          </w:tcPr>
          <w:p w14:paraId="3E1ED64B"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xml:space="preserve">- 30kHz </w:t>
            </w:r>
            <w:r>
              <w:rPr>
                <w:rFonts w:hint="eastAsia"/>
                <w:kern w:val="0"/>
                <w:sz w:val="20"/>
                <w:szCs w:val="20"/>
                <w:lang w:val="en-GB"/>
              </w:rPr>
              <w:t>or</w:t>
            </w:r>
            <w:r w:rsidRPr="00EB22F6">
              <w:rPr>
                <w:kern w:val="0"/>
                <w:sz w:val="20"/>
                <w:szCs w:val="20"/>
                <w:lang w:val="en-GB" w:eastAsia="en-US"/>
              </w:rPr>
              <w:t xml:space="preserve"> 60kHz</w:t>
            </w:r>
          </w:p>
          <w:p w14:paraId="400FD2FD"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xml:space="preserve">- </w:t>
            </w:r>
            <w:r>
              <w:rPr>
                <w:rFonts w:hint="eastAsia"/>
                <w:kern w:val="0"/>
                <w:sz w:val="20"/>
                <w:szCs w:val="20"/>
                <w:lang w:val="en-GB"/>
              </w:rPr>
              <w:t>FFS, o</w:t>
            </w:r>
            <w:r w:rsidRPr="00EB22F6">
              <w:rPr>
                <w:kern w:val="0"/>
                <w:sz w:val="20"/>
                <w:szCs w:val="20"/>
                <w:lang w:val="en-GB" w:eastAsia="en-US"/>
              </w:rPr>
              <w:t>ther subcarrier spacing</w:t>
            </w:r>
            <w:r>
              <w:rPr>
                <w:rFonts w:hint="eastAsia"/>
                <w:kern w:val="0"/>
                <w:sz w:val="20"/>
                <w:szCs w:val="20"/>
                <w:lang w:val="en-GB"/>
              </w:rPr>
              <w:t>s</w:t>
            </w:r>
          </w:p>
        </w:tc>
      </w:tr>
      <w:tr w:rsidR="00EB22F6" w:rsidRPr="00B544F4" w14:paraId="10A9B313" w14:textId="77777777" w:rsidTr="000C39E2">
        <w:trPr>
          <w:jc w:val="center"/>
        </w:trPr>
        <w:tc>
          <w:tcPr>
            <w:tcW w:w="2728" w:type="dxa"/>
            <w:shd w:val="clear" w:color="auto" w:fill="auto"/>
            <w:tcMar>
              <w:top w:w="15" w:type="dxa"/>
              <w:left w:w="107" w:type="dxa"/>
              <w:bottom w:w="0" w:type="dxa"/>
              <w:right w:w="107" w:type="dxa"/>
            </w:tcMar>
            <w:vAlign w:val="center"/>
          </w:tcPr>
          <w:p w14:paraId="2C4A8436"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Transmission layers for data channel</w:t>
            </w:r>
          </w:p>
        </w:tc>
        <w:tc>
          <w:tcPr>
            <w:tcW w:w="6344" w:type="dxa"/>
            <w:shd w:val="clear" w:color="auto" w:fill="auto"/>
            <w:tcMar>
              <w:top w:w="15" w:type="dxa"/>
              <w:left w:w="107" w:type="dxa"/>
              <w:bottom w:w="0" w:type="dxa"/>
              <w:right w:w="107" w:type="dxa"/>
            </w:tcMar>
            <w:vAlign w:val="center"/>
          </w:tcPr>
          <w:p w14:paraId="41BECF5A"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SU-MIMO: up to 8 layers</w:t>
            </w:r>
          </w:p>
          <w:p w14:paraId="50259154"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xml:space="preserve">- MU-MIMO: </w:t>
            </w:r>
            <w:r w:rsidRPr="00EB22F6">
              <w:rPr>
                <w:bCs/>
                <w:kern w:val="0"/>
                <w:sz w:val="20"/>
                <w:szCs w:val="20"/>
                <w:lang w:val="en-GB" w:eastAsia="en-US"/>
              </w:rPr>
              <w:t>up to 64 layers</w:t>
            </w:r>
          </w:p>
          <w:p w14:paraId="4C4510FE"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provide the number of paired UEs and SNR distribution for MU-MIMO simulation.</w:t>
            </w:r>
          </w:p>
        </w:tc>
      </w:tr>
      <w:tr w:rsidR="00EB22F6" w:rsidRPr="00B544F4" w14:paraId="4EC6131B" w14:textId="77777777" w:rsidTr="000C39E2">
        <w:trPr>
          <w:jc w:val="center"/>
        </w:trPr>
        <w:tc>
          <w:tcPr>
            <w:tcW w:w="2728" w:type="dxa"/>
            <w:shd w:val="clear" w:color="auto" w:fill="auto"/>
            <w:tcMar>
              <w:top w:w="15" w:type="dxa"/>
              <w:left w:w="107" w:type="dxa"/>
              <w:bottom w:w="0" w:type="dxa"/>
              <w:right w:w="107" w:type="dxa"/>
            </w:tcMar>
            <w:vAlign w:val="center"/>
          </w:tcPr>
          <w:p w14:paraId="5947885D"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CSI feedback / Beam management scheme</w:t>
            </w:r>
          </w:p>
        </w:tc>
        <w:tc>
          <w:tcPr>
            <w:tcW w:w="6344" w:type="dxa"/>
            <w:shd w:val="clear" w:color="auto" w:fill="auto"/>
            <w:tcMar>
              <w:top w:w="15" w:type="dxa"/>
              <w:left w:w="107" w:type="dxa"/>
              <w:bottom w:w="0" w:type="dxa"/>
              <w:right w:w="107" w:type="dxa"/>
            </w:tcMar>
            <w:vAlign w:val="center"/>
          </w:tcPr>
          <w:p w14:paraId="284734EC"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Companies describe their own assumptions on CSI feedback and/or beam management.</w:t>
            </w:r>
          </w:p>
        </w:tc>
      </w:tr>
      <w:tr w:rsidR="00EB22F6" w:rsidRPr="00B544F4" w14:paraId="3C09E603" w14:textId="77777777" w:rsidTr="000C39E2">
        <w:trPr>
          <w:jc w:val="center"/>
        </w:trPr>
        <w:tc>
          <w:tcPr>
            <w:tcW w:w="2728" w:type="dxa"/>
            <w:shd w:val="clear" w:color="auto" w:fill="auto"/>
            <w:tcMar>
              <w:top w:w="15" w:type="dxa"/>
              <w:left w:w="107" w:type="dxa"/>
              <w:bottom w:w="0" w:type="dxa"/>
              <w:right w:w="107" w:type="dxa"/>
            </w:tcMar>
            <w:vAlign w:val="center"/>
          </w:tcPr>
          <w:p w14:paraId="1FD7D6B1"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CW to layer mapping</w:t>
            </w:r>
          </w:p>
        </w:tc>
        <w:tc>
          <w:tcPr>
            <w:tcW w:w="6344" w:type="dxa"/>
            <w:shd w:val="clear" w:color="auto" w:fill="auto"/>
            <w:tcMar>
              <w:top w:w="15" w:type="dxa"/>
              <w:left w:w="107" w:type="dxa"/>
              <w:bottom w:w="0" w:type="dxa"/>
              <w:right w:w="107" w:type="dxa"/>
            </w:tcMar>
            <w:vAlign w:val="center"/>
          </w:tcPr>
          <w:p w14:paraId="3653FCA6"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NR CW to layer mapping (baseline)</w:t>
            </w:r>
          </w:p>
          <w:p w14:paraId="4F10368F" w14:textId="77777777" w:rsidR="00EB22F6" w:rsidRPr="00EB22F6" w:rsidRDefault="00EB22F6" w:rsidP="00ED4EAE">
            <w:pPr>
              <w:widowControl/>
              <w:wordWrap/>
              <w:autoSpaceDE/>
              <w:autoSpaceDN/>
              <w:spacing w:afterLines="0" w:after="0"/>
              <w:jc w:val="left"/>
              <w:rPr>
                <w:kern w:val="0"/>
                <w:sz w:val="20"/>
                <w:szCs w:val="20"/>
                <w:lang w:val="en-GB"/>
              </w:rPr>
            </w:pPr>
            <w:r w:rsidRPr="00EB22F6">
              <w:rPr>
                <w:kern w:val="0"/>
                <w:sz w:val="20"/>
                <w:szCs w:val="20"/>
                <w:lang w:val="en-GB"/>
              </w:rPr>
              <w:t xml:space="preserve">- Other CW to layer mapping </w:t>
            </w:r>
            <w:proofErr w:type="gramStart"/>
            <w:r w:rsidRPr="00EB22F6">
              <w:rPr>
                <w:kern w:val="0"/>
                <w:sz w:val="20"/>
                <w:szCs w:val="20"/>
                <w:lang w:val="en-GB"/>
              </w:rPr>
              <w:t>are</w:t>
            </w:r>
            <w:proofErr w:type="gramEnd"/>
            <w:r w:rsidRPr="00EB22F6">
              <w:rPr>
                <w:kern w:val="0"/>
                <w:sz w:val="20"/>
                <w:szCs w:val="20"/>
                <w:lang w:val="en-GB"/>
              </w:rPr>
              <w:t xml:space="preserve"> not precluded.</w:t>
            </w:r>
          </w:p>
        </w:tc>
      </w:tr>
      <w:tr w:rsidR="00EB22F6" w:rsidRPr="00B544F4" w14:paraId="4CF54353" w14:textId="77777777" w:rsidTr="000C39E2">
        <w:trPr>
          <w:jc w:val="center"/>
        </w:trPr>
        <w:tc>
          <w:tcPr>
            <w:tcW w:w="2728" w:type="dxa"/>
            <w:shd w:val="clear" w:color="auto" w:fill="auto"/>
            <w:tcMar>
              <w:top w:w="15" w:type="dxa"/>
              <w:left w:w="107" w:type="dxa"/>
              <w:bottom w:w="0" w:type="dxa"/>
              <w:right w:w="107" w:type="dxa"/>
            </w:tcMar>
            <w:vAlign w:val="center"/>
          </w:tcPr>
          <w:p w14:paraId="62C9E7AA"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Data allocation</w:t>
            </w:r>
          </w:p>
        </w:tc>
        <w:tc>
          <w:tcPr>
            <w:tcW w:w="6344" w:type="dxa"/>
            <w:shd w:val="clear" w:color="auto" w:fill="auto"/>
            <w:tcMar>
              <w:top w:w="15" w:type="dxa"/>
              <w:left w:w="107" w:type="dxa"/>
              <w:bottom w:w="0" w:type="dxa"/>
              <w:right w:w="107" w:type="dxa"/>
            </w:tcMar>
            <w:vAlign w:val="center"/>
          </w:tcPr>
          <w:p w14:paraId="76C95825"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- 1, 8, 32 RBs, and other option for maximum throughput</w:t>
            </w:r>
          </w:p>
          <w:p w14:paraId="25477928"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Co-scheduled “dummy” users allocated on neighbouring RBs. (optional)</w:t>
            </w:r>
          </w:p>
          <w:p w14:paraId="41FFB4CB"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First 2 OFDM symbols for PDCCH, 10 OFDM symbols for data channel, last 2 OFDM symbols for guard and UL symbol</w:t>
            </w:r>
          </w:p>
          <w:p w14:paraId="09C7B19B"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Error free PDCCH decoding is assumed.</w:t>
            </w:r>
          </w:p>
        </w:tc>
      </w:tr>
      <w:tr w:rsidR="00EB22F6" w:rsidRPr="00B544F4" w14:paraId="2872F3BC" w14:textId="77777777" w:rsidTr="000C39E2">
        <w:trPr>
          <w:jc w:val="center"/>
        </w:trPr>
        <w:tc>
          <w:tcPr>
            <w:tcW w:w="2728" w:type="dxa"/>
            <w:shd w:val="clear" w:color="auto" w:fill="auto"/>
            <w:tcMar>
              <w:top w:w="15" w:type="dxa"/>
              <w:left w:w="107" w:type="dxa"/>
              <w:bottom w:w="0" w:type="dxa"/>
              <w:right w:w="107" w:type="dxa"/>
            </w:tcMar>
            <w:vAlign w:val="center"/>
          </w:tcPr>
          <w:p w14:paraId="7824B3F2"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PRB bundling</w:t>
            </w:r>
          </w:p>
        </w:tc>
        <w:tc>
          <w:tcPr>
            <w:tcW w:w="6344" w:type="dxa"/>
            <w:shd w:val="clear" w:color="auto" w:fill="auto"/>
            <w:tcMar>
              <w:top w:w="15" w:type="dxa"/>
              <w:left w:w="107" w:type="dxa"/>
              <w:bottom w:w="0" w:type="dxa"/>
              <w:right w:w="107" w:type="dxa"/>
            </w:tcMar>
            <w:vAlign w:val="center"/>
          </w:tcPr>
          <w:p w14:paraId="3318413A"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{2, 4, wideband} RBs as in NR (baseline)</w:t>
            </w:r>
          </w:p>
          <w:p w14:paraId="448B20B7"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Other bundling sizes are not precluded.</w:t>
            </w:r>
          </w:p>
        </w:tc>
      </w:tr>
      <w:tr w:rsidR="00EB22F6" w:rsidRPr="00B544F4" w14:paraId="2683ECC5" w14:textId="77777777" w:rsidTr="000C39E2">
        <w:trPr>
          <w:jc w:val="center"/>
        </w:trPr>
        <w:tc>
          <w:tcPr>
            <w:tcW w:w="2728" w:type="dxa"/>
            <w:shd w:val="clear" w:color="auto" w:fill="auto"/>
            <w:tcMar>
              <w:top w:w="15" w:type="dxa"/>
              <w:left w:w="107" w:type="dxa"/>
              <w:bottom w:w="0" w:type="dxa"/>
              <w:right w:w="107" w:type="dxa"/>
            </w:tcMar>
            <w:vAlign w:val="center"/>
          </w:tcPr>
          <w:p w14:paraId="5CFD324F"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Modulation order, Coding rate</w:t>
            </w:r>
          </w:p>
        </w:tc>
        <w:tc>
          <w:tcPr>
            <w:tcW w:w="6344" w:type="dxa"/>
            <w:shd w:val="clear" w:color="auto" w:fill="auto"/>
            <w:tcMar>
              <w:top w:w="15" w:type="dxa"/>
              <w:left w:w="107" w:type="dxa"/>
              <w:bottom w:w="0" w:type="dxa"/>
              <w:right w:w="107" w:type="dxa"/>
            </w:tcMar>
            <w:vAlign w:val="center"/>
          </w:tcPr>
          <w:p w14:paraId="787FF7AF"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NR MCS (baseline)</w:t>
            </w:r>
          </w:p>
          <w:p w14:paraId="604DDF7F" w14:textId="77777777" w:rsidR="00EB22F6" w:rsidRPr="00EB22F6" w:rsidRDefault="00EB22F6" w:rsidP="00ED4EAE">
            <w:pPr>
              <w:widowControl/>
              <w:wordWrap/>
              <w:autoSpaceDE/>
              <w:autoSpaceDN/>
              <w:spacing w:afterLines="0" w:after="0"/>
              <w:jc w:val="left"/>
              <w:rPr>
                <w:kern w:val="0"/>
                <w:sz w:val="20"/>
                <w:szCs w:val="20"/>
                <w:lang w:val="en-GB"/>
              </w:rPr>
            </w:pPr>
            <w:r w:rsidRPr="00EB22F6">
              <w:rPr>
                <w:kern w:val="0"/>
                <w:sz w:val="20"/>
                <w:szCs w:val="20"/>
                <w:lang w:val="en-GB" w:eastAsia="en-US"/>
              </w:rPr>
              <w:t>- Other MCS are not precluded.</w:t>
            </w:r>
          </w:p>
        </w:tc>
      </w:tr>
      <w:tr w:rsidR="00EB22F6" w:rsidRPr="00B544F4" w14:paraId="60BA532C" w14:textId="77777777" w:rsidTr="000C39E2">
        <w:trPr>
          <w:jc w:val="center"/>
        </w:trPr>
        <w:tc>
          <w:tcPr>
            <w:tcW w:w="2728" w:type="dxa"/>
            <w:shd w:val="clear" w:color="auto" w:fill="auto"/>
            <w:tcMar>
              <w:top w:w="15" w:type="dxa"/>
              <w:left w:w="107" w:type="dxa"/>
              <w:bottom w:w="0" w:type="dxa"/>
              <w:right w:w="107" w:type="dxa"/>
            </w:tcMar>
            <w:vAlign w:val="center"/>
          </w:tcPr>
          <w:p w14:paraId="2E1F0F0B"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coding scheme</w:t>
            </w:r>
          </w:p>
        </w:tc>
        <w:tc>
          <w:tcPr>
            <w:tcW w:w="6344" w:type="dxa"/>
            <w:shd w:val="clear" w:color="auto" w:fill="auto"/>
            <w:tcMar>
              <w:top w:w="15" w:type="dxa"/>
              <w:left w:w="107" w:type="dxa"/>
              <w:bottom w:w="0" w:type="dxa"/>
              <w:right w:w="107" w:type="dxa"/>
            </w:tcMar>
            <w:vAlign w:val="center"/>
          </w:tcPr>
          <w:p w14:paraId="7890EBCA"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xml:space="preserve">- NR LDPC coding (baseline) </w:t>
            </w:r>
          </w:p>
          <w:p w14:paraId="6AB29992"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Other channel coding schemes are not precluded.</w:t>
            </w:r>
          </w:p>
        </w:tc>
      </w:tr>
      <w:tr w:rsidR="00EB22F6" w:rsidRPr="00B544F4" w14:paraId="36D810A0" w14:textId="77777777" w:rsidTr="000C39E2">
        <w:trPr>
          <w:jc w:val="center"/>
        </w:trPr>
        <w:tc>
          <w:tcPr>
            <w:tcW w:w="2728" w:type="dxa"/>
            <w:shd w:val="clear" w:color="auto" w:fill="auto"/>
            <w:tcMar>
              <w:top w:w="15" w:type="dxa"/>
              <w:left w:w="107" w:type="dxa"/>
              <w:bottom w:w="0" w:type="dxa"/>
              <w:right w:w="107" w:type="dxa"/>
            </w:tcMar>
            <w:vAlign w:val="center"/>
          </w:tcPr>
          <w:p w14:paraId="6715B6B8"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Link adaptation / HARQ</w:t>
            </w:r>
          </w:p>
        </w:tc>
        <w:tc>
          <w:tcPr>
            <w:tcW w:w="6344" w:type="dxa"/>
            <w:shd w:val="clear" w:color="auto" w:fill="auto"/>
            <w:tcMar>
              <w:top w:w="15" w:type="dxa"/>
              <w:left w:w="107" w:type="dxa"/>
              <w:bottom w:w="0" w:type="dxa"/>
              <w:right w:w="107" w:type="dxa"/>
            </w:tcMar>
            <w:vAlign w:val="center"/>
          </w:tcPr>
          <w:p w14:paraId="470F94B9"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No link adaptation and no HARQ</w:t>
            </w:r>
          </w:p>
          <w:p w14:paraId="3BC95BEB"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xml:space="preserve">- Evaluation with HARQ and/or link adaptation </w:t>
            </w:r>
          </w:p>
        </w:tc>
      </w:tr>
      <w:tr w:rsidR="00EB22F6" w:rsidRPr="00B544F4" w14:paraId="2ACD5809" w14:textId="77777777" w:rsidTr="000C39E2">
        <w:trPr>
          <w:jc w:val="center"/>
        </w:trPr>
        <w:tc>
          <w:tcPr>
            <w:tcW w:w="2728" w:type="dxa"/>
            <w:shd w:val="clear" w:color="auto" w:fill="auto"/>
            <w:tcMar>
              <w:top w:w="15" w:type="dxa"/>
              <w:left w:w="107" w:type="dxa"/>
              <w:bottom w:w="0" w:type="dxa"/>
              <w:right w:w="107" w:type="dxa"/>
            </w:tcMar>
            <w:vAlign w:val="center"/>
          </w:tcPr>
          <w:p w14:paraId="1A02A431"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estimation</w:t>
            </w:r>
          </w:p>
        </w:tc>
        <w:tc>
          <w:tcPr>
            <w:tcW w:w="6344" w:type="dxa"/>
            <w:shd w:val="clear" w:color="auto" w:fill="auto"/>
            <w:tcMar>
              <w:top w:w="15" w:type="dxa"/>
              <w:left w:w="107" w:type="dxa"/>
              <w:bottom w:w="0" w:type="dxa"/>
              <w:right w:w="107" w:type="dxa"/>
            </w:tcMar>
            <w:vAlign w:val="center"/>
          </w:tcPr>
          <w:p w14:paraId="7261AC03"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Real estimation</w:t>
            </w:r>
          </w:p>
          <w:p w14:paraId="2810E27B" w14:textId="77777777" w:rsidR="00EB22F6" w:rsidRPr="00EB22F6" w:rsidRDefault="00EB22F6" w:rsidP="00ED4EAE">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explain details of the channel estimation method.</w:t>
            </w:r>
          </w:p>
        </w:tc>
      </w:tr>
      <w:tr w:rsidR="00EB22F6" w:rsidRPr="00B544F4" w14:paraId="386FE070" w14:textId="77777777" w:rsidTr="000C39E2">
        <w:trPr>
          <w:jc w:val="center"/>
        </w:trPr>
        <w:tc>
          <w:tcPr>
            <w:tcW w:w="2728" w:type="dxa"/>
            <w:shd w:val="clear" w:color="auto" w:fill="auto"/>
            <w:tcMar>
              <w:top w:w="15" w:type="dxa"/>
              <w:left w:w="107" w:type="dxa"/>
              <w:bottom w:w="0" w:type="dxa"/>
              <w:right w:w="107" w:type="dxa"/>
            </w:tcMar>
            <w:vAlign w:val="center"/>
          </w:tcPr>
          <w:p w14:paraId="22B71276"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Performance metric</w:t>
            </w:r>
          </w:p>
        </w:tc>
        <w:tc>
          <w:tcPr>
            <w:tcW w:w="6344" w:type="dxa"/>
            <w:shd w:val="clear" w:color="auto" w:fill="auto"/>
            <w:tcMar>
              <w:top w:w="15" w:type="dxa"/>
              <w:left w:w="107" w:type="dxa"/>
              <w:bottom w:w="0" w:type="dxa"/>
              <w:right w:w="107" w:type="dxa"/>
            </w:tcMar>
            <w:vAlign w:val="center"/>
          </w:tcPr>
          <w:p w14:paraId="644BED64"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BLER</w:t>
            </w:r>
          </w:p>
          <w:p w14:paraId="4FDEFBD4" w14:textId="77777777" w:rsidR="00EB22F6" w:rsidRPr="00EB22F6" w:rsidRDefault="00EB22F6" w:rsidP="00ED4EAE">
            <w:pPr>
              <w:wordWrap/>
              <w:spacing w:afterLines="0" w:after="0"/>
              <w:jc w:val="left"/>
              <w:rPr>
                <w:kern w:val="0"/>
                <w:sz w:val="20"/>
                <w:szCs w:val="20"/>
                <w:lang w:val="en-GB"/>
              </w:rPr>
            </w:pPr>
            <w:r w:rsidRPr="00EB22F6">
              <w:rPr>
                <w:kern w:val="0"/>
                <w:sz w:val="20"/>
                <w:szCs w:val="20"/>
                <w:lang w:val="en-GB" w:eastAsia="en-US"/>
              </w:rPr>
              <w:t>- Spectral efficiency</w:t>
            </w:r>
          </w:p>
        </w:tc>
      </w:tr>
      <w:tr w:rsidR="00EB22F6" w:rsidRPr="00B544F4" w14:paraId="4C1F1F00" w14:textId="77777777" w:rsidTr="000C39E2">
        <w:trPr>
          <w:jc w:val="center"/>
        </w:trPr>
        <w:tc>
          <w:tcPr>
            <w:tcW w:w="2728" w:type="dxa"/>
            <w:shd w:val="clear" w:color="auto" w:fill="auto"/>
            <w:tcMar>
              <w:top w:w="15" w:type="dxa"/>
              <w:left w:w="107" w:type="dxa"/>
              <w:bottom w:w="0" w:type="dxa"/>
              <w:right w:w="107" w:type="dxa"/>
            </w:tcMar>
            <w:vAlign w:val="center"/>
          </w:tcPr>
          <w:p w14:paraId="3701FC29"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Phase noise and frequency offset model (optional)</w:t>
            </w:r>
          </w:p>
        </w:tc>
        <w:tc>
          <w:tcPr>
            <w:tcW w:w="6344" w:type="dxa"/>
            <w:shd w:val="clear" w:color="auto" w:fill="auto"/>
            <w:tcMar>
              <w:top w:w="15" w:type="dxa"/>
              <w:left w:w="107" w:type="dxa"/>
              <w:bottom w:w="0" w:type="dxa"/>
              <w:right w:w="107" w:type="dxa"/>
            </w:tcMar>
            <w:vAlign w:val="center"/>
          </w:tcPr>
          <w:p w14:paraId="623371B5"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Evaluate with and without phase/frequency tracking</w:t>
            </w:r>
          </w:p>
          <w:p w14:paraId="6A9E0B29" w14:textId="77777777" w:rsidR="00EB22F6" w:rsidRPr="00EB22F6" w:rsidRDefault="00EB22F6" w:rsidP="00ED4EAE">
            <w:pPr>
              <w:wordWrap/>
              <w:spacing w:afterLines="0" w:after="0"/>
              <w:jc w:val="left"/>
              <w:rPr>
                <w:kern w:val="0"/>
                <w:sz w:val="20"/>
                <w:szCs w:val="20"/>
                <w:lang w:val="en-GB"/>
              </w:rPr>
            </w:pPr>
            <w:r w:rsidRPr="00EB22F6">
              <w:rPr>
                <w:kern w:val="0"/>
                <w:sz w:val="20"/>
                <w:szCs w:val="20"/>
                <w:lang w:val="en-GB"/>
              </w:rPr>
              <w:t>- Companies provide the phase noise model and the frequency offset model</w:t>
            </w:r>
          </w:p>
        </w:tc>
      </w:tr>
      <w:tr w:rsidR="00EB22F6" w:rsidRPr="00B544F4" w14:paraId="33522A4D" w14:textId="77777777" w:rsidTr="000C39E2">
        <w:trPr>
          <w:jc w:val="center"/>
        </w:trPr>
        <w:tc>
          <w:tcPr>
            <w:tcW w:w="2728" w:type="dxa"/>
            <w:shd w:val="clear" w:color="auto" w:fill="auto"/>
            <w:tcMar>
              <w:top w:w="15" w:type="dxa"/>
              <w:left w:w="107" w:type="dxa"/>
              <w:bottom w:w="0" w:type="dxa"/>
              <w:right w:w="107" w:type="dxa"/>
            </w:tcMar>
            <w:vAlign w:val="center"/>
          </w:tcPr>
          <w:p w14:paraId="60F52D8C" w14:textId="77777777" w:rsidR="00EB22F6" w:rsidRPr="00EB22F6" w:rsidRDefault="00EB22F6" w:rsidP="00ED4EAE">
            <w:pPr>
              <w:keepNext/>
              <w:keepLines/>
              <w:widowControl/>
              <w:wordWrap/>
              <w:autoSpaceDE/>
              <w:autoSpaceDN/>
              <w:spacing w:afterLines="0" w:after="0"/>
              <w:jc w:val="left"/>
              <w:rPr>
                <w:kern w:val="0"/>
                <w:sz w:val="20"/>
                <w:szCs w:val="20"/>
                <w:lang w:val="en-GB"/>
              </w:rPr>
            </w:pPr>
            <w:r w:rsidRPr="00EB22F6">
              <w:rPr>
                <w:kern w:val="0"/>
                <w:sz w:val="20"/>
                <w:szCs w:val="20"/>
                <w:lang w:val="en-GB"/>
              </w:rPr>
              <w:t>Near-field channel model (optional)</w:t>
            </w:r>
          </w:p>
        </w:tc>
        <w:tc>
          <w:tcPr>
            <w:tcW w:w="6344" w:type="dxa"/>
            <w:shd w:val="clear" w:color="auto" w:fill="auto"/>
            <w:tcMar>
              <w:top w:w="15" w:type="dxa"/>
              <w:left w:w="107" w:type="dxa"/>
              <w:bottom w:w="0" w:type="dxa"/>
              <w:right w:w="107" w:type="dxa"/>
            </w:tcMar>
            <w:vAlign w:val="center"/>
          </w:tcPr>
          <w:p w14:paraId="38E138F0" w14:textId="77777777" w:rsidR="00EB22F6" w:rsidRPr="00EB22F6" w:rsidRDefault="00EB22F6" w:rsidP="00ED4EAE">
            <w:pPr>
              <w:wordWrap/>
              <w:spacing w:afterLines="0" w:after="0"/>
              <w:jc w:val="left"/>
              <w:rPr>
                <w:kern w:val="0"/>
                <w:sz w:val="20"/>
                <w:szCs w:val="20"/>
                <w:lang w:val="en-GB"/>
              </w:rPr>
            </w:pPr>
            <w:r w:rsidRPr="00EB22F6">
              <w:rPr>
                <w:kern w:val="0"/>
                <w:sz w:val="20"/>
                <w:szCs w:val="20"/>
                <w:lang w:val="en-GB"/>
              </w:rPr>
              <w:t>Antenna element-wise phase model in sec 7.6.13 in TR 38.901</w:t>
            </w:r>
          </w:p>
        </w:tc>
      </w:tr>
      <w:tr w:rsidR="00EB22F6" w:rsidRPr="00B544F4" w14:paraId="51FDAB6D" w14:textId="77777777" w:rsidTr="000C39E2">
        <w:trPr>
          <w:jc w:val="center"/>
        </w:trPr>
        <w:tc>
          <w:tcPr>
            <w:tcW w:w="2728" w:type="dxa"/>
            <w:shd w:val="clear" w:color="auto" w:fill="auto"/>
            <w:tcMar>
              <w:top w:w="15" w:type="dxa"/>
              <w:left w:w="107" w:type="dxa"/>
              <w:bottom w:w="0" w:type="dxa"/>
              <w:right w:w="107" w:type="dxa"/>
            </w:tcMar>
            <w:vAlign w:val="center"/>
          </w:tcPr>
          <w:p w14:paraId="722DA103" w14:textId="77777777" w:rsidR="00EB22F6" w:rsidRPr="00EB22F6" w:rsidRDefault="00EB22F6" w:rsidP="00ED4EAE">
            <w:pPr>
              <w:keepNext/>
              <w:keepLines/>
              <w:widowControl/>
              <w:wordWrap/>
              <w:autoSpaceDE/>
              <w:autoSpaceDN/>
              <w:spacing w:afterLines="0" w:after="0"/>
              <w:jc w:val="left"/>
              <w:rPr>
                <w:kern w:val="0"/>
                <w:sz w:val="20"/>
                <w:szCs w:val="20"/>
                <w:lang w:val="en-GB"/>
              </w:rPr>
            </w:pPr>
            <w:r w:rsidRPr="00EB22F6">
              <w:rPr>
                <w:kern w:val="0"/>
                <w:sz w:val="20"/>
                <w:szCs w:val="20"/>
                <w:lang w:val="en-GB"/>
              </w:rPr>
              <w:t>Spatial non-stationarity channel model (optional)</w:t>
            </w:r>
          </w:p>
        </w:tc>
        <w:tc>
          <w:tcPr>
            <w:tcW w:w="6344" w:type="dxa"/>
            <w:shd w:val="clear" w:color="auto" w:fill="auto"/>
            <w:tcMar>
              <w:top w:w="15" w:type="dxa"/>
              <w:left w:w="107" w:type="dxa"/>
              <w:bottom w:w="0" w:type="dxa"/>
              <w:right w:w="107" w:type="dxa"/>
            </w:tcMar>
            <w:vAlign w:val="center"/>
          </w:tcPr>
          <w:p w14:paraId="5B86F683" w14:textId="77777777" w:rsidR="00EB22F6" w:rsidRPr="00EB22F6" w:rsidRDefault="00EB22F6" w:rsidP="00ED4EAE">
            <w:pPr>
              <w:wordWrap/>
              <w:spacing w:afterLines="0" w:after="0"/>
              <w:jc w:val="left"/>
              <w:rPr>
                <w:kern w:val="0"/>
                <w:sz w:val="20"/>
                <w:szCs w:val="20"/>
                <w:lang w:val="en-GB"/>
              </w:rPr>
            </w:pPr>
            <w:r w:rsidRPr="00EB22F6">
              <w:rPr>
                <w:kern w:val="0"/>
                <w:sz w:val="20"/>
                <w:szCs w:val="20"/>
                <w:lang w:val="en-GB"/>
              </w:rPr>
              <w:t>- Stochastic based model in sec 7.6.14.1.3 in TR 38.901</w:t>
            </w:r>
          </w:p>
          <w:p w14:paraId="63ABD455" w14:textId="77777777" w:rsidR="00EB22F6" w:rsidRPr="00EB22F6" w:rsidRDefault="00EB22F6" w:rsidP="00ED4EAE">
            <w:pPr>
              <w:wordWrap/>
              <w:spacing w:afterLines="0" w:after="0"/>
              <w:jc w:val="left"/>
              <w:rPr>
                <w:kern w:val="0"/>
                <w:sz w:val="20"/>
                <w:szCs w:val="20"/>
                <w:lang w:val="en-GB"/>
              </w:rPr>
            </w:pPr>
            <w:r w:rsidRPr="00EB22F6">
              <w:rPr>
                <w:kern w:val="0"/>
                <w:sz w:val="20"/>
                <w:szCs w:val="20"/>
                <w:lang w:val="en-GB"/>
              </w:rPr>
              <w:t>- Physical blocker-based model in sec 7.6.14.1.2 in TR 38.901</w:t>
            </w:r>
          </w:p>
        </w:tc>
      </w:tr>
      <w:tr w:rsidR="00EB22F6" w:rsidRPr="00B544F4" w14:paraId="52BB4234" w14:textId="77777777" w:rsidTr="000C39E2">
        <w:trPr>
          <w:jc w:val="center"/>
        </w:trPr>
        <w:tc>
          <w:tcPr>
            <w:tcW w:w="2728" w:type="dxa"/>
            <w:shd w:val="clear" w:color="auto" w:fill="auto"/>
            <w:tcMar>
              <w:top w:w="15" w:type="dxa"/>
              <w:left w:w="107" w:type="dxa"/>
              <w:bottom w:w="0" w:type="dxa"/>
              <w:right w:w="107" w:type="dxa"/>
            </w:tcMar>
            <w:vAlign w:val="center"/>
          </w:tcPr>
          <w:p w14:paraId="0BA659AE"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UE speed</w:t>
            </w:r>
          </w:p>
        </w:tc>
        <w:tc>
          <w:tcPr>
            <w:tcW w:w="6344" w:type="dxa"/>
            <w:shd w:val="clear" w:color="auto" w:fill="auto"/>
            <w:tcMar>
              <w:top w:w="15" w:type="dxa"/>
              <w:left w:w="107" w:type="dxa"/>
              <w:bottom w:w="0" w:type="dxa"/>
              <w:right w:w="107" w:type="dxa"/>
            </w:tcMar>
            <w:vAlign w:val="center"/>
          </w:tcPr>
          <w:p w14:paraId="07CB1CF7"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- 3 km/h, 30km/h</w:t>
            </w:r>
          </w:p>
          <w:p w14:paraId="1622DE6A"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- 120 km/h (optional), 500 km/h (optional)</w:t>
            </w:r>
            <w:r w:rsidRPr="00EB22F6">
              <w:rPr>
                <w:kern w:val="0"/>
                <w:sz w:val="20"/>
                <w:szCs w:val="20"/>
                <w:lang w:val="en-GB"/>
              </w:rPr>
              <w:t xml:space="preserve">, </w:t>
            </w:r>
            <w:r w:rsidRPr="00EB22F6">
              <w:rPr>
                <w:kern w:val="0"/>
                <w:sz w:val="20"/>
                <w:szCs w:val="20"/>
                <w:lang w:val="en-GB" w:eastAsia="en-US"/>
              </w:rPr>
              <w:t>1000 km/h (optional)</w:t>
            </w:r>
          </w:p>
        </w:tc>
      </w:tr>
      <w:tr w:rsidR="00EB22F6" w:rsidRPr="00B544F4" w14:paraId="2F321E68" w14:textId="77777777" w:rsidTr="000C39E2">
        <w:trPr>
          <w:jc w:val="center"/>
        </w:trPr>
        <w:tc>
          <w:tcPr>
            <w:tcW w:w="2728" w:type="dxa"/>
            <w:shd w:val="clear" w:color="auto" w:fill="auto"/>
            <w:tcMar>
              <w:top w:w="15" w:type="dxa"/>
              <w:left w:w="107" w:type="dxa"/>
              <w:bottom w:w="0" w:type="dxa"/>
              <w:right w:w="107" w:type="dxa"/>
            </w:tcMar>
            <w:vAlign w:val="center"/>
          </w:tcPr>
          <w:p w14:paraId="74E7997B" w14:textId="77777777" w:rsidR="00EB22F6" w:rsidRPr="00EB22F6" w:rsidRDefault="00EB22F6" w:rsidP="00ED4EAE">
            <w:pPr>
              <w:keepNext/>
              <w:keepLines/>
              <w:widowControl/>
              <w:wordWrap/>
              <w:autoSpaceDE/>
              <w:autoSpaceDN/>
              <w:spacing w:afterLines="0" w:after="0"/>
              <w:jc w:val="left"/>
              <w:rPr>
                <w:kern w:val="0"/>
                <w:sz w:val="20"/>
                <w:szCs w:val="20"/>
                <w:lang w:val="en-GB" w:eastAsia="en-US"/>
              </w:rPr>
            </w:pPr>
            <w:r w:rsidRPr="00EB22F6">
              <w:rPr>
                <w:kern w:val="0"/>
                <w:sz w:val="20"/>
                <w:szCs w:val="20"/>
                <w:lang w:val="en-GB" w:eastAsia="en-US"/>
              </w:rPr>
              <w:t>Channel model</w:t>
            </w:r>
          </w:p>
        </w:tc>
        <w:tc>
          <w:tcPr>
            <w:tcW w:w="6344" w:type="dxa"/>
            <w:shd w:val="clear" w:color="auto" w:fill="auto"/>
            <w:tcMar>
              <w:top w:w="15" w:type="dxa"/>
              <w:left w:w="107" w:type="dxa"/>
              <w:bottom w:w="0" w:type="dxa"/>
              <w:right w:w="107" w:type="dxa"/>
            </w:tcMar>
            <w:vAlign w:val="center"/>
          </w:tcPr>
          <w:p w14:paraId="73F806A8" w14:textId="77777777" w:rsidR="00EB22F6" w:rsidRPr="00EB22F6" w:rsidRDefault="00EB22F6" w:rsidP="00ED4EAE">
            <w:pPr>
              <w:wordWrap/>
              <w:spacing w:afterLines="0" w:after="0"/>
              <w:jc w:val="left"/>
              <w:rPr>
                <w:kern w:val="0"/>
                <w:sz w:val="20"/>
                <w:szCs w:val="20"/>
                <w:lang w:val="en-GB" w:eastAsia="en-US"/>
              </w:rPr>
            </w:pPr>
            <w:r w:rsidRPr="00EB22F6">
              <w:rPr>
                <w:kern w:val="0"/>
                <w:sz w:val="20"/>
                <w:szCs w:val="20"/>
                <w:lang w:val="en-GB" w:eastAsia="en-US"/>
              </w:rPr>
              <w:t>- CDL-A/B/C models</w:t>
            </w:r>
          </w:p>
          <w:p w14:paraId="0D24485B" w14:textId="77777777" w:rsidR="00EB22F6" w:rsidRPr="00EB22F6" w:rsidRDefault="00EB22F6" w:rsidP="00ED4EAE">
            <w:pPr>
              <w:widowControl/>
              <w:wordWrap/>
              <w:autoSpaceDE/>
              <w:autoSpaceDN/>
              <w:spacing w:afterLines="0" w:after="0"/>
              <w:ind w:firstLineChars="100" w:firstLine="200"/>
              <w:jc w:val="left"/>
              <w:rPr>
                <w:kern w:val="0"/>
                <w:sz w:val="20"/>
                <w:szCs w:val="20"/>
                <w:lang w:val="en-GB" w:eastAsia="ja-JP"/>
              </w:rPr>
            </w:pPr>
            <w:r w:rsidRPr="00EB22F6">
              <w:rPr>
                <w:kern w:val="0"/>
                <w:sz w:val="20"/>
                <w:szCs w:val="20"/>
                <w:lang w:val="en-GB" w:eastAsia="en-US"/>
              </w:rPr>
              <w:t xml:space="preserve">- Possible DS values = {10, 30, 100, 300, 1000} ns. </w:t>
            </w:r>
          </w:p>
          <w:p w14:paraId="43F87F22" w14:textId="77777777" w:rsidR="00EB22F6" w:rsidRPr="00EB22F6" w:rsidRDefault="00EB22F6" w:rsidP="00ED4EAE">
            <w:pPr>
              <w:widowControl/>
              <w:wordWrap/>
              <w:autoSpaceDE/>
              <w:autoSpaceDN/>
              <w:spacing w:afterLines="0" w:after="0"/>
              <w:ind w:firstLineChars="100" w:firstLine="200"/>
              <w:jc w:val="left"/>
              <w:rPr>
                <w:rFonts w:eastAsia="Yu Mincho"/>
                <w:kern w:val="0"/>
                <w:sz w:val="20"/>
                <w:szCs w:val="20"/>
                <w:lang w:val="en-GB" w:eastAsia="ja-JP"/>
              </w:rPr>
            </w:pPr>
            <w:r w:rsidRPr="00EB22F6">
              <w:rPr>
                <w:kern w:val="0"/>
                <w:sz w:val="20"/>
                <w:szCs w:val="20"/>
                <w:lang w:val="en-GB" w:eastAsia="ja-JP"/>
              </w:rPr>
              <w:t>- ASA, ASD, ZSA, ZSD</w:t>
            </w:r>
            <w:r w:rsidRPr="00EB22F6">
              <w:rPr>
                <w:rFonts w:eastAsia="SimSun"/>
                <w:kern w:val="0"/>
                <w:sz w:val="20"/>
                <w:szCs w:val="20"/>
                <w:lang w:val="en-GB" w:eastAsia="zh-CN"/>
              </w:rPr>
              <w:t xml:space="preserve"> follow the values in sec 7.7.5.1 in TR 38.901</w:t>
            </w:r>
          </w:p>
        </w:tc>
      </w:tr>
    </w:tbl>
    <w:p w14:paraId="197E8D8A" w14:textId="2708ABD8" w:rsidR="00EB22F6" w:rsidRDefault="00EB22F6" w:rsidP="00550829">
      <w:pPr>
        <w:pStyle w:val="maintext"/>
        <w:ind w:firstLine="440"/>
      </w:pPr>
    </w:p>
    <w:p w14:paraId="4F624036" w14:textId="22830D8F"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5</w:t>
      </w:r>
      <w:r w:rsidRPr="00EB061C">
        <w:rPr>
          <w:b/>
          <w:bCs/>
        </w:rPr>
        <w:t xml:space="preserve">. RAN1 to </w:t>
      </w:r>
      <w:r>
        <w:rPr>
          <w:b/>
          <w:bCs/>
        </w:rPr>
        <w:t>consider s</w:t>
      </w:r>
      <w:r w:rsidRPr="00EB22F6">
        <w:rPr>
          <w:b/>
          <w:bCs/>
        </w:rPr>
        <w:t>ystem-level evaluation assumptions for 6GR TN evaluation</w:t>
      </w:r>
      <w:r>
        <w:rPr>
          <w:b/>
          <w:bCs/>
        </w:rPr>
        <w:t xml:space="preserve"> as captured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2733"/>
        <w:gridCol w:w="2733"/>
        <w:gridCol w:w="2733"/>
      </w:tblGrid>
      <w:tr w:rsidR="009864B1" w:rsidRPr="00E55D62" w14:paraId="04B013B3" w14:textId="77777777" w:rsidTr="00ED4EAE">
        <w:trPr>
          <w:trHeight w:val="300"/>
          <w:jc w:val="center"/>
        </w:trPr>
        <w:tc>
          <w:tcPr>
            <w:tcW w:w="1537" w:type="dxa"/>
            <w:shd w:val="clear" w:color="auto" w:fill="D9D9D9"/>
            <w:hideMark/>
          </w:tcPr>
          <w:p w14:paraId="354BBCCB" w14:textId="77777777" w:rsidR="009864B1" w:rsidRPr="00E55D62" w:rsidRDefault="009864B1" w:rsidP="00ED4EAE">
            <w:pPr>
              <w:pStyle w:val="TAH"/>
              <w:spacing w:after="120"/>
              <w:rPr>
                <w:lang w:eastAsia="ja-JP"/>
              </w:rPr>
            </w:pPr>
            <w:r w:rsidRPr="00E55D62">
              <w:rPr>
                <w:lang w:eastAsia="ja-JP"/>
              </w:rPr>
              <w:lastRenderedPageBreak/>
              <w:t>Parameters</w:t>
            </w:r>
          </w:p>
        </w:tc>
        <w:tc>
          <w:tcPr>
            <w:tcW w:w="2733" w:type="dxa"/>
            <w:shd w:val="clear" w:color="auto" w:fill="D9D9D9"/>
          </w:tcPr>
          <w:p w14:paraId="359685D3" w14:textId="77777777" w:rsidR="009864B1" w:rsidRPr="00E55D62" w:rsidRDefault="009864B1" w:rsidP="00ED4EAE">
            <w:pPr>
              <w:pStyle w:val="TAH"/>
              <w:spacing w:after="120"/>
              <w:rPr>
                <w:lang w:eastAsia="ja-JP"/>
              </w:rPr>
            </w:pPr>
            <w:r w:rsidRPr="00E55D62">
              <w:rPr>
                <w:lang w:eastAsia="ja-JP"/>
              </w:rPr>
              <w:t>Dense urban</w:t>
            </w:r>
          </w:p>
        </w:tc>
        <w:tc>
          <w:tcPr>
            <w:tcW w:w="2733" w:type="dxa"/>
            <w:shd w:val="clear" w:color="auto" w:fill="D9D9D9"/>
            <w:hideMark/>
          </w:tcPr>
          <w:p w14:paraId="6A98AD77" w14:textId="77777777" w:rsidR="009864B1" w:rsidRPr="00E55D62" w:rsidRDefault="009864B1" w:rsidP="00ED4EAE">
            <w:pPr>
              <w:pStyle w:val="TAH"/>
              <w:spacing w:after="120"/>
              <w:rPr>
                <w:lang w:eastAsia="ja-JP"/>
              </w:rPr>
            </w:pPr>
            <w:r w:rsidRPr="00E55D62">
              <w:rPr>
                <w:lang w:eastAsia="ja-JP"/>
              </w:rPr>
              <w:t>Urban macro</w:t>
            </w:r>
          </w:p>
        </w:tc>
        <w:tc>
          <w:tcPr>
            <w:tcW w:w="2733" w:type="dxa"/>
            <w:shd w:val="clear" w:color="auto" w:fill="D9D9D9"/>
            <w:hideMark/>
          </w:tcPr>
          <w:p w14:paraId="7E43A8CF" w14:textId="77777777" w:rsidR="009864B1" w:rsidRPr="00E55D62" w:rsidRDefault="009864B1" w:rsidP="00ED4EAE">
            <w:pPr>
              <w:pStyle w:val="TAH"/>
              <w:spacing w:after="120"/>
              <w:rPr>
                <w:lang w:eastAsia="ja-JP"/>
              </w:rPr>
            </w:pPr>
            <w:r>
              <w:rPr>
                <w:rFonts w:eastAsiaTheme="minorEastAsia" w:hint="eastAsia"/>
                <w:lang w:eastAsia="ko-KR"/>
              </w:rPr>
              <w:t>Sub-U</w:t>
            </w:r>
            <w:r w:rsidRPr="00E55D62">
              <w:rPr>
                <w:lang w:eastAsia="ja-JP"/>
              </w:rPr>
              <w:t>rban macro</w:t>
            </w:r>
          </w:p>
        </w:tc>
      </w:tr>
      <w:tr w:rsidR="009864B1" w:rsidRPr="00E55D62" w14:paraId="6C7F534A" w14:textId="77777777" w:rsidTr="00ED4EAE">
        <w:trPr>
          <w:trHeight w:val="563"/>
          <w:jc w:val="center"/>
        </w:trPr>
        <w:tc>
          <w:tcPr>
            <w:tcW w:w="1537" w:type="dxa"/>
            <w:shd w:val="clear" w:color="auto" w:fill="auto"/>
            <w:hideMark/>
          </w:tcPr>
          <w:p w14:paraId="71F06F4C" w14:textId="77777777" w:rsidR="009864B1" w:rsidRPr="00E55D62" w:rsidRDefault="009864B1" w:rsidP="00ED4EAE">
            <w:pPr>
              <w:pStyle w:val="TAL"/>
              <w:spacing w:after="120"/>
              <w:rPr>
                <w:lang w:eastAsia="ko-KR"/>
              </w:rPr>
            </w:pPr>
            <w:r w:rsidRPr="00E55D62">
              <w:rPr>
                <w:lang w:eastAsia="ja-JP"/>
              </w:rPr>
              <w:t>Carrier frequency</w:t>
            </w:r>
          </w:p>
        </w:tc>
        <w:tc>
          <w:tcPr>
            <w:tcW w:w="2733" w:type="dxa"/>
            <w:shd w:val="clear" w:color="auto" w:fill="auto"/>
          </w:tcPr>
          <w:p w14:paraId="2FEABC6F" w14:textId="77777777" w:rsidR="009864B1" w:rsidRPr="00A209C4" w:rsidRDefault="009864B1" w:rsidP="00ED4EAE">
            <w:pPr>
              <w:pStyle w:val="TAL"/>
              <w:spacing w:after="120"/>
              <w:rPr>
                <w:lang w:val="en-US" w:eastAsia="ko-KR"/>
              </w:rPr>
            </w:pPr>
            <w:r w:rsidRPr="00A209C4">
              <w:rPr>
                <w:lang w:val="en-US" w:eastAsia="ko-KR"/>
              </w:rPr>
              <w:t>Around 4 GHz + Around 7 GHz</w:t>
            </w:r>
          </w:p>
        </w:tc>
        <w:tc>
          <w:tcPr>
            <w:tcW w:w="2733" w:type="dxa"/>
            <w:shd w:val="clear" w:color="auto" w:fill="auto"/>
            <w:hideMark/>
          </w:tcPr>
          <w:p w14:paraId="5B4BB1AF" w14:textId="77777777" w:rsidR="009864B1" w:rsidRPr="00A209C4" w:rsidRDefault="009864B1" w:rsidP="00ED4EAE">
            <w:pPr>
              <w:pStyle w:val="TAL"/>
              <w:spacing w:after="120"/>
              <w:rPr>
                <w:lang w:val="en-US" w:eastAsia="ko-KR"/>
              </w:rPr>
            </w:pPr>
            <w:r w:rsidRPr="00A209C4">
              <w:rPr>
                <w:lang w:val="en-US" w:eastAsia="ko-KR"/>
              </w:rPr>
              <w:t>Around 4 GHz + Around 7 GHz</w:t>
            </w:r>
          </w:p>
          <w:p w14:paraId="01EC6BBB" w14:textId="77777777" w:rsidR="009864B1" w:rsidRPr="00A209C4" w:rsidRDefault="009864B1" w:rsidP="00ED4EAE">
            <w:pPr>
              <w:pStyle w:val="TAL"/>
              <w:spacing w:after="120"/>
              <w:rPr>
                <w:lang w:val="en-US" w:eastAsia="ko-KR"/>
              </w:rPr>
            </w:pPr>
          </w:p>
        </w:tc>
        <w:tc>
          <w:tcPr>
            <w:tcW w:w="2733" w:type="dxa"/>
            <w:shd w:val="clear" w:color="auto" w:fill="auto"/>
            <w:hideMark/>
          </w:tcPr>
          <w:p w14:paraId="65EDA0A6" w14:textId="77777777" w:rsidR="009864B1" w:rsidRPr="00A209C4" w:rsidRDefault="009864B1" w:rsidP="00ED4EAE">
            <w:pPr>
              <w:pStyle w:val="TAL"/>
              <w:spacing w:after="120"/>
              <w:rPr>
                <w:lang w:val="en-US" w:eastAsia="ko-KR"/>
              </w:rPr>
            </w:pPr>
            <w:r w:rsidRPr="00A209C4">
              <w:rPr>
                <w:lang w:val="en-US" w:eastAsia="ko-KR"/>
              </w:rPr>
              <w:t>Around 7GHz +Around 4GHz</w:t>
            </w:r>
          </w:p>
          <w:p w14:paraId="6838F797" w14:textId="77777777" w:rsidR="009864B1" w:rsidRPr="00947D01" w:rsidRDefault="009864B1" w:rsidP="00ED4EAE">
            <w:pPr>
              <w:pStyle w:val="TAL"/>
              <w:spacing w:after="120"/>
              <w:rPr>
                <w:lang w:val="fr-FR" w:eastAsia="ko-KR"/>
              </w:rPr>
            </w:pPr>
          </w:p>
        </w:tc>
      </w:tr>
      <w:tr w:rsidR="009864B1" w:rsidRPr="00E55D62" w14:paraId="130D4E93" w14:textId="77777777" w:rsidTr="00ED4EAE">
        <w:trPr>
          <w:trHeight w:val="1040"/>
          <w:jc w:val="center"/>
        </w:trPr>
        <w:tc>
          <w:tcPr>
            <w:tcW w:w="1537" w:type="dxa"/>
            <w:shd w:val="clear" w:color="auto" w:fill="auto"/>
            <w:hideMark/>
          </w:tcPr>
          <w:p w14:paraId="6BAB2C40" w14:textId="77777777" w:rsidR="009864B1" w:rsidRPr="00E55D62" w:rsidRDefault="009864B1" w:rsidP="00ED4EAE">
            <w:pPr>
              <w:pStyle w:val="TAL"/>
              <w:spacing w:after="120"/>
              <w:rPr>
                <w:lang w:eastAsia="ko-KR"/>
              </w:rPr>
            </w:pPr>
            <w:r w:rsidRPr="00E55D62">
              <w:rPr>
                <w:lang w:eastAsia="ja-JP"/>
              </w:rPr>
              <w:t>Aggregated system bandwidth</w:t>
            </w:r>
          </w:p>
        </w:tc>
        <w:tc>
          <w:tcPr>
            <w:tcW w:w="2733" w:type="dxa"/>
            <w:shd w:val="clear" w:color="auto" w:fill="auto"/>
          </w:tcPr>
          <w:p w14:paraId="20CD8285" w14:textId="77777777" w:rsidR="009864B1" w:rsidRPr="00A209C4" w:rsidRDefault="009864B1" w:rsidP="00ED4EAE">
            <w:pPr>
              <w:pStyle w:val="TAL"/>
              <w:spacing w:after="120"/>
              <w:rPr>
                <w:lang w:val="en-US" w:eastAsia="ko-KR"/>
              </w:rPr>
            </w:pPr>
            <w:r w:rsidRPr="00A209C4">
              <w:rPr>
                <w:lang w:val="en-US" w:eastAsia="ko-KR"/>
              </w:rPr>
              <w:t xml:space="preserve">Around 4 GHz: Up to 200 MHz (DL+UL) </w:t>
            </w:r>
          </w:p>
          <w:p w14:paraId="0714F81E" w14:textId="77777777" w:rsidR="009864B1" w:rsidRPr="00A209C4" w:rsidRDefault="009864B1" w:rsidP="00ED4EAE">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4A7F5B88" w14:textId="77777777" w:rsidR="009864B1" w:rsidRPr="00A209C4" w:rsidRDefault="009864B1" w:rsidP="00ED4EAE">
            <w:pPr>
              <w:pStyle w:val="TAL"/>
              <w:spacing w:after="120"/>
              <w:rPr>
                <w:lang w:val="en-US" w:eastAsia="ko-KR"/>
              </w:rPr>
            </w:pPr>
            <w:r w:rsidRPr="00A209C4">
              <w:rPr>
                <w:lang w:val="en-US" w:eastAsia="ko-KR"/>
              </w:rPr>
              <w:t xml:space="preserve">Around 4 GHz: Up to 200 MHz (DL+UL) </w:t>
            </w:r>
          </w:p>
          <w:p w14:paraId="12E758EF" w14:textId="77777777" w:rsidR="009864B1" w:rsidRPr="00A209C4" w:rsidRDefault="009864B1" w:rsidP="00ED4EAE">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504B8B36" w14:textId="77777777" w:rsidR="009864B1" w:rsidRPr="00A209C4" w:rsidRDefault="009864B1" w:rsidP="00ED4EAE">
            <w:pPr>
              <w:pStyle w:val="TAL"/>
              <w:spacing w:after="120"/>
              <w:rPr>
                <w:lang w:val="en-US" w:eastAsia="ko-KR"/>
              </w:rPr>
            </w:pPr>
            <w:r w:rsidRPr="00A209C4">
              <w:rPr>
                <w:lang w:val="en-US" w:eastAsia="ko-KR"/>
              </w:rPr>
              <w:t xml:space="preserve">Around 4 GHz: Up to 200 MHz (DL+UL) </w:t>
            </w:r>
          </w:p>
          <w:p w14:paraId="7D286DE8" w14:textId="77777777" w:rsidR="009864B1" w:rsidRPr="00A209C4" w:rsidRDefault="009864B1" w:rsidP="00ED4EAE">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r>
      <w:tr w:rsidR="009864B1" w:rsidRPr="00E55D62" w14:paraId="11E5CA9C" w14:textId="77777777" w:rsidTr="00ED4EAE">
        <w:trPr>
          <w:trHeight w:val="756"/>
          <w:jc w:val="center"/>
        </w:trPr>
        <w:tc>
          <w:tcPr>
            <w:tcW w:w="1537" w:type="dxa"/>
            <w:shd w:val="clear" w:color="auto" w:fill="auto"/>
            <w:hideMark/>
          </w:tcPr>
          <w:p w14:paraId="008C2975" w14:textId="77777777" w:rsidR="009864B1" w:rsidRPr="00E55D62" w:rsidRDefault="009864B1" w:rsidP="00ED4EAE">
            <w:pPr>
              <w:pStyle w:val="TAL"/>
              <w:spacing w:after="120"/>
              <w:rPr>
                <w:lang w:eastAsia="ja-JP"/>
              </w:rPr>
            </w:pPr>
            <w:r w:rsidRPr="00E55D62">
              <w:rPr>
                <w:rFonts w:hint="eastAsia"/>
                <w:lang w:eastAsia="ja-JP"/>
              </w:rPr>
              <w:t xml:space="preserve">BS </w:t>
            </w:r>
            <w:r w:rsidRPr="00E55D62">
              <w:rPr>
                <w:lang w:eastAsia="ja-JP"/>
              </w:rPr>
              <w:t>Tx power</w:t>
            </w:r>
          </w:p>
        </w:tc>
        <w:tc>
          <w:tcPr>
            <w:tcW w:w="2733" w:type="dxa"/>
            <w:shd w:val="clear" w:color="auto" w:fill="auto"/>
          </w:tcPr>
          <w:p w14:paraId="1C1F2EFE" w14:textId="77777777" w:rsidR="009864B1" w:rsidRPr="002E7F00" w:rsidRDefault="009864B1" w:rsidP="00ED4EAE">
            <w:pPr>
              <w:pStyle w:val="TAL"/>
              <w:spacing w:after="120"/>
              <w:rPr>
                <w:lang w:val="en-US" w:eastAsia="ko-KR"/>
              </w:rPr>
            </w:pPr>
            <w:r w:rsidRPr="00E55D62">
              <w:rPr>
                <w:u w:val="single"/>
                <w:lang w:eastAsia="ja-JP"/>
              </w:rPr>
              <w:t>Macro layer</w:t>
            </w:r>
            <w:r>
              <w:rPr>
                <w:u w:val="single"/>
                <w:lang w:eastAsia="ko-KR"/>
              </w:rPr>
              <w:br/>
            </w:r>
            <w:r>
              <w:rPr>
                <w:rFonts w:hint="eastAsia"/>
                <w:lang w:eastAsia="ko-KR"/>
              </w:rPr>
              <w:t>Around 4/7 GHz: 46 dBm</w:t>
            </w:r>
          </w:p>
        </w:tc>
        <w:tc>
          <w:tcPr>
            <w:tcW w:w="2733" w:type="dxa"/>
            <w:shd w:val="clear" w:color="auto" w:fill="auto"/>
            <w:hideMark/>
          </w:tcPr>
          <w:p w14:paraId="735A96AB" w14:textId="77777777" w:rsidR="009864B1" w:rsidRPr="00E55D62" w:rsidRDefault="009864B1" w:rsidP="00ED4EAE">
            <w:pPr>
              <w:pStyle w:val="TAL"/>
              <w:spacing w:after="120"/>
              <w:rPr>
                <w:lang w:eastAsia="ja-JP"/>
              </w:rPr>
            </w:pPr>
            <w:r w:rsidRPr="00E55D62">
              <w:rPr>
                <w:u w:val="single"/>
                <w:lang w:eastAsia="ja-JP"/>
              </w:rPr>
              <w:t>Macro layer</w:t>
            </w:r>
            <w:r>
              <w:rPr>
                <w:u w:val="single"/>
                <w:lang w:eastAsia="ko-KR"/>
              </w:rPr>
              <w:br/>
            </w:r>
            <w:r>
              <w:rPr>
                <w:rFonts w:hint="eastAsia"/>
                <w:lang w:eastAsia="ko-KR"/>
              </w:rPr>
              <w:t>Around 4/7 GHz: 46 dBm</w:t>
            </w:r>
            <w:r>
              <w:rPr>
                <w:lang w:eastAsia="ko-KR"/>
              </w:rPr>
              <w:br/>
            </w:r>
          </w:p>
        </w:tc>
        <w:tc>
          <w:tcPr>
            <w:tcW w:w="2733" w:type="dxa"/>
            <w:shd w:val="clear" w:color="auto" w:fill="auto"/>
            <w:hideMark/>
          </w:tcPr>
          <w:p w14:paraId="75532600" w14:textId="77777777" w:rsidR="009864B1" w:rsidRPr="00E55D62" w:rsidRDefault="009864B1" w:rsidP="00ED4EAE">
            <w:pPr>
              <w:pStyle w:val="TAL"/>
              <w:spacing w:after="120"/>
              <w:rPr>
                <w:lang w:eastAsia="ja-JP"/>
              </w:rPr>
            </w:pPr>
            <w:r w:rsidRPr="00E55D62">
              <w:rPr>
                <w:u w:val="single"/>
                <w:lang w:eastAsia="ja-JP"/>
              </w:rPr>
              <w:t>Macro layer</w:t>
            </w:r>
            <w:r>
              <w:rPr>
                <w:u w:val="single"/>
                <w:lang w:eastAsia="ko-KR"/>
              </w:rPr>
              <w:br/>
            </w:r>
            <w:r>
              <w:rPr>
                <w:rFonts w:hint="eastAsia"/>
                <w:lang w:eastAsia="ko-KR"/>
              </w:rPr>
              <w:t>Around 4/7 GHz: 46 dBm</w:t>
            </w:r>
            <w:r>
              <w:rPr>
                <w:lang w:eastAsia="ko-KR"/>
              </w:rPr>
              <w:br/>
            </w:r>
          </w:p>
        </w:tc>
      </w:tr>
      <w:tr w:rsidR="009864B1" w:rsidRPr="00E55D62" w14:paraId="6D9642C5" w14:textId="77777777" w:rsidTr="00ED4EAE">
        <w:trPr>
          <w:trHeight w:val="285"/>
          <w:jc w:val="center"/>
        </w:trPr>
        <w:tc>
          <w:tcPr>
            <w:tcW w:w="1537" w:type="dxa"/>
            <w:shd w:val="clear" w:color="auto" w:fill="auto"/>
          </w:tcPr>
          <w:p w14:paraId="379A78D9" w14:textId="77777777" w:rsidR="009864B1" w:rsidRPr="00E55D62" w:rsidRDefault="009864B1" w:rsidP="00ED4EAE">
            <w:pPr>
              <w:pStyle w:val="TAL"/>
              <w:spacing w:after="120"/>
              <w:rPr>
                <w:lang w:eastAsia="ja-JP"/>
              </w:rPr>
            </w:pPr>
            <w:r w:rsidRPr="00E55D62">
              <w:rPr>
                <w:rFonts w:hint="eastAsia"/>
                <w:lang w:eastAsia="ja-JP"/>
              </w:rPr>
              <w:t xml:space="preserve">UE </w:t>
            </w:r>
            <w:r w:rsidRPr="00E55D62">
              <w:rPr>
                <w:lang w:eastAsia="ja-JP"/>
              </w:rPr>
              <w:t>Tx power</w:t>
            </w:r>
          </w:p>
        </w:tc>
        <w:tc>
          <w:tcPr>
            <w:tcW w:w="8199" w:type="dxa"/>
            <w:gridSpan w:val="3"/>
            <w:shd w:val="clear" w:color="auto" w:fill="auto"/>
          </w:tcPr>
          <w:p w14:paraId="3C1ADCD2" w14:textId="77777777" w:rsidR="009864B1" w:rsidRPr="00E55D62" w:rsidRDefault="009864B1" w:rsidP="00ED4EAE">
            <w:pPr>
              <w:pStyle w:val="TAL"/>
              <w:spacing w:after="120"/>
              <w:rPr>
                <w:lang w:eastAsia="ko-KR"/>
              </w:rPr>
            </w:pPr>
            <w:r w:rsidRPr="00877F22">
              <w:rPr>
                <w:rFonts w:hint="eastAsia"/>
                <w:lang w:eastAsia="ko-KR"/>
              </w:rPr>
              <w:t>Around 4/7 GHz</w:t>
            </w:r>
            <w:r w:rsidRPr="00E55D62">
              <w:rPr>
                <w:lang w:eastAsia="ko-KR"/>
              </w:rPr>
              <w:t xml:space="preserve">: </w:t>
            </w:r>
            <w:r>
              <w:rPr>
                <w:rFonts w:hint="eastAsia"/>
                <w:lang w:eastAsia="ko-KR"/>
              </w:rPr>
              <w:t xml:space="preserve">23 </w:t>
            </w:r>
            <w:r w:rsidRPr="00E55D62">
              <w:rPr>
                <w:lang w:eastAsia="ko-KR"/>
              </w:rPr>
              <w:t>dBm</w:t>
            </w:r>
          </w:p>
        </w:tc>
      </w:tr>
      <w:tr w:rsidR="009864B1" w:rsidRPr="00E55D62" w14:paraId="6854A6D0" w14:textId="77777777" w:rsidTr="00ED4EAE">
        <w:trPr>
          <w:trHeight w:val="452"/>
          <w:jc w:val="center"/>
        </w:trPr>
        <w:tc>
          <w:tcPr>
            <w:tcW w:w="1537" w:type="dxa"/>
            <w:shd w:val="clear" w:color="auto" w:fill="auto"/>
          </w:tcPr>
          <w:p w14:paraId="388C81A5" w14:textId="77777777" w:rsidR="009864B1" w:rsidRPr="00E55D62" w:rsidRDefault="009864B1" w:rsidP="00ED4EAE">
            <w:pPr>
              <w:pStyle w:val="TAL"/>
              <w:spacing w:after="120"/>
              <w:rPr>
                <w:color w:val="000000"/>
              </w:rPr>
            </w:pPr>
            <w:r w:rsidRPr="00E55D62">
              <w:rPr>
                <w:lang w:eastAsia="ja-JP"/>
              </w:rPr>
              <w:t>UE antenna gain</w:t>
            </w:r>
          </w:p>
        </w:tc>
        <w:tc>
          <w:tcPr>
            <w:tcW w:w="8199" w:type="dxa"/>
            <w:gridSpan w:val="3"/>
            <w:shd w:val="clear" w:color="auto" w:fill="auto"/>
          </w:tcPr>
          <w:p w14:paraId="01565702" w14:textId="77777777" w:rsidR="009864B1" w:rsidRPr="00E55D62" w:rsidRDefault="009864B1" w:rsidP="00ED4EAE">
            <w:pPr>
              <w:pStyle w:val="TAL"/>
              <w:spacing w:after="120"/>
              <w:rPr>
                <w:lang w:eastAsia="ja-JP"/>
              </w:rPr>
            </w:pPr>
            <w:r w:rsidRPr="00B83AC6">
              <w:rPr>
                <w:rFonts w:hint="eastAsia"/>
                <w:lang w:eastAsia="ko-KR"/>
              </w:rPr>
              <w:t>Around 4/7 GHz</w:t>
            </w:r>
            <w:r w:rsidRPr="00E55D62">
              <w:rPr>
                <w:lang w:eastAsia="ja-JP"/>
              </w:rPr>
              <w:t xml:space="preserve">: </w:t>
            </w:r>
            <w:r>
              <w:rPr>
                <w:rFonts w:hint="eastAsia"/>
                <w:lang w:eastAsia="ko-KR"/>
              </w:rPr>
              <w:t>Omnidirectional</w:t>
            </w:r>
          </w:p>
        </w:tc>
      </w:tr>
      <w:tr w:rsidR="009864B1" w:rsidRPr="00E55D62" w14:paraId="23D09F9E" w14:textId="77777777" w:rsidTr="00ED4EAE">
        <w:trPr>
          <w:trHeight w:val="60"/>
          <w:jc w:val="center"/>
        </w:trPr>
        <w:tc>
          <w:tcPr>
            <w:tcW w:w="1537" w:type="dxa"/>
            <w:shd w:val="clear" w:color="auto" w:fill="auto"/>
          </w:tcPr>
          <w:p w14:paraId="12907785" w14:textId="77777777" w:rsidR="009864B1" w:rsidRPr="00E55D62" w:rsidRDefault="009864B1" w:rsidP="00ED4EAE">
            <w:pPr>
              <w:pStyle w:val="TAL"/>
              <w:spacing w:after="120"/>
              <w:rPr>
                <w:lang w:eastAsia="ko-KR"/>
              </w:rPr>
            </w:pPr>
            <w:r>
              <w:rPr>
                <w:rFonts w:hint="eastAsia"/>
                <w:lang w:eastAsia="ko-KR"/>
              </w:rPr>
              <w:t xml:space="preserve">CSI acquisition / </w:t>
            </w:r>
            <w:r>
              <w:rPr>
                <w:lang w:eastAsia="ko-KR"/>
              </w:rPr>
              <w:br/>
            </w:r>
            <w:r>
              <w:rPr>
                <w:rFonts w:hint="eastAsia"/>
                <w:lang w:eastAsia="ko-KR"/>
              </w:rPr>
              <w:t>Link adaptation</w:t>
            </w:r>
          </w:p>
        </w:tc>
        <w:tc>
          <w:tcPr>
            <w:tcW w:w="8199" w:type="dxa"/>
            <w:gridSpan w:val="3"/>
            <w:shd w:val="clear" w:color="auto" w:fill="auto"/>
          </w:tcPr>
          <w:p w14:paraId="4B45F538" w14:textId="77777777" w:rsidR="009864B1" w:rsidRDefault="009864B1" w:rsidP="00ED4EAE">
            <w:pPr>
              <w:pStyle w:val="TAL"/>
              <w:spacing w:after="120"/>
              <w:rPr>
                <w:lang w:eastAsia="ko-KR"/>
              </w:rPr>
            </w:pPr>
            <w:r>
              <w:rPr>
                <w:rFonts w:hint="eastAsia"/>
                <w:lang w:eastAsia="ko-KR"/>
              </w:rPr>
              <w:t xml:space="preserve">Based on CSI-RS </w:t>
            </w:r>
            <w:r>
              <w:rPr>
                <w:lang w:eastAsia="ko-KR"/>
              </w:rPr>
              <w:t>at noise/interference limited regime</w:t>
            </w:r>
          </w:p>
          <w:p w14:paraId="55DD3F42" w14:textId="77777777" w:rsidR="009864B1" w:rsidRPr="00E55D62" w:rsidRDefault="009864B1" w:rsidP="00ED4EAE">
            <w:pPr>
              <w:pStyle w:val="TAL"/>
              <w:spacing w:after="120"/>
              <w:rPr>
                <w:lang w:eastAsia="ko-KR"/>
              </w:rPr>
            </w:pPr>
            <w:r>
              <w:rPr>
                <w:lang w:eastAsia="ko-KR"/>
              </w:rPr>
              <w:t xml:space="preserve">Otherwise, </w:t>
            </w:r>
            <w:r w:rsidRPr="00C549C2">
              <w:rPr>
                <w:lang w:eastAsia="ko-KR"/>
              </w:rPr>
              <w:t xml:space="preserve">Based on </w:t>
            </w:r>
            <w:r>
              <w:rPr>
                <w:lang w:eastAsia="ko-KR"/>
              </w:rPr>
              <w:t>S</w:t>
            </w:r>
            <w:r w:rsidRPr="00C549C2">
              <w:rPr>
                <w:lang w:eastAsia="ko-KR"/>
              </w:rPr>
              <w:t>RS</w:t>
            </w:r>
          </w:p>
        </w:tc>
      </w:tr>
    </w:tbl>
    <w:p w14:paraId="30F98502" w14:textId="6F705C84" w:rsidR="00EB22F6" w:rsidRDefault="00EB22F6" w:rsidP="00550829">
      <w:pPr>
        <w:pStyle w:val="maintext"/>
        <w:ind w:firstLine="440"/>
      </w:pPr>
    </w:p>
    <w:p w14:paraId="664C2844" w14:textId="5CDEBA16"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6</w:t>
      </w:r>
      <w:r w:rsidRPr="00EB061C">
        <w:rPr>
          <w:b/>
          <w:bCs/>
        </w:rPr>
        <w:t xml:space="preserve">. RAN1 to </w:t>
      </w:r>
      <w:r>
        <w:rPr>
          <w:b/>
          <w:bCs/>
        </w:rPr>
        <w:t xml:space="preserve">consider </w:t>
      </w:r>
      <w:r w:rsidRPr="00EB22F6">
        <w:rPr>
          <w:b/>
          <w:bCs/>
        </w:rPr>
        <w:t>Korean NTN orbit scenario for 6GR</w:t>
      </w:r>
      <w:r>
        <w:rPr>
          <w:b/>
          <w:bCs/>
        </w:rPr>
        <w:t xml:space="preserve"> as captured in the following table:</w:t>
      </w:r>
    </w:p>
    <w:tbl>
      <w:tblPr>
        <w:tblStyle w:val="a6"/>
        <w:tblW w:w="0" w:type="auto"/>
        <w:jc w:val="center"/>
        <w:tblLook w:val="04A0" w:firstRow="1" w:lastRow="0" w:firstColumn="1" w:lastColumn="0" w:noHBand="0" w:noVBand="1"/>
      </w:tblPr>
      <w:tblGrid>
        <w:gridCol w:w="3402"/>
        <w:gridCol w:w="5102"/>
      </w:tblGrid>
      <w:tr w:rsidR="009864B1" w:rsidRPr="002708F3" w14:paraId="6DB73BF9" w14:textId="77777777" w:rsidTr="00ED4EAE">
        <w:trPr>
          <w:trHeight w:val="227"/>
          <w:jc w:val="center"/>
        </w:trPr>
        <w:tc>
          <w:tcPr>
            <w:tcW w:w="3402" w:type="dxa"/>
            <w:shd w:val="clear" w:color="auto" w:fill="D9D9D9" w:themeFill="background1" w:themeFillShade="D9"/>
            <w:vAlign w:val="center"/>
          </w:tcPr>
          <w:p w14:paraId="2497F6A2" w14:textId="77777777" w:rsidR="009864B1" w:rsidRPr="002708F3" w:rsidRDefault="009864B1" w:rsidP="000C39E2">
            <w:pPr>
              <w:pStyle w:val="maintext"/>
              <w:spacing w:before="0" w:after="0"/>
              <w:ind w:firstLineChars="0" w:firstLine="0"/>
              <w:jc w:val="center"/>
              <w:rPr>
                <w:b/>
                <w:bCs/>
                <w:sz w:val="20"/>
                <w:szCs w:val="18"/>
                <w:lang w:eastAsia="ko-KR"/>
              </w:rPr>
            </w:pPr>
            <w:r w:rsidRPr="002708F3">
              <w:rPr>
                <w:rFonts w:hint="eastAsia"/>
                <w:b/>
                <w:bCs/>
                <w:sz w:val="20"/>
                <w:szCs w:val="18"/>
                <w:lang w:eastAsia="ko-KR"/>
              </w:rPr>
              <w:t>S</w:t>
            </w:r>
            <w:r w:rsidRPr="002708F3">
              <w:rPr>
                <w:b/>
                <w:bCs/>
                <w:sz w:val="20"/>
                <w:szCs w:val="18"/>
                <w:lang w:eastAsia="ko-KR"/>
              </w:rPr>
              <w:t>cenarios</w:t>
            </w:r>
          </w:p>
        </w:tc>
        <w:tc>
          <w:tcPr>
            <w:tcW w:w="5102" w:type="dxa"/>
            <w:shd w:val="clear" w:color="auto" w:fill="D9D9D9" w:themeFill="background1" w:themeFillShade="D9"/>
            <w:vAlign w:val="center"/>
          </w:tcPr>
          <w:p w14:paraId="74DD6D4E" w14:textId="77777777" w:rsidR="009864B1" w:rsidRPr="002708F3" w:rsidRDefault="009864B1" w:rsidP="000C39E2">
            <w:pPr>
              <w:pStyle w:val="maintext"/>
              <w:spacing w:before="0" w:after="0"/>
              <w:ind w:firstLineChars="0" w:firstLine="0"/>
              <w:jc w:val="center"/>
              <w:rPr>
                <w:b/>
                <w:bCs/>
                <w:sz w:val="20"/>
                <w:szCs w:val="18"/>
              </w:rPr>
            </w:pPr>
            <w:r w:rsidRPr="002708F3">
              <w:rPr>
                <w:b/>
                <w:bCs/>
                <w:sz w:val="20"/>
                <w:szCs w:val="18"/>
              </w:rPr>
              <w:t>Medium LEO based NTN (KOR)</w:t>
            </w:r>
          </w:p>
        </w:tc>
      </w:tr>
      <w:tr w:rsidR="009864B1" w:rsidRPr="002708F3" w14:paraId="488E7A3F" w14:textId="77777777" w:rsidTr="00ED4EAE">
        <w:trPr>
          <w:trHeight w:val="227"/>
          <w:jc w:val="center"/>
        </w:trPr>
        <w:tc>
          <w:tcPr>
            <w:tcW w:w="3402" w:type="dxa"/>
            <w:shd w:val="clear" w:color="auto" w:fill="D9D9D9" w:themeFill="background1" w:themeFillShade="D9"/>
            <w:vAlign w:val="center"/>
          </w:tcPr>
          <w:p w14:paraId="2984BC5D" w14:textId="77777777" w:rsidR="009864B1" w:rsidRPr="002708F3" w:rsidRDefault="009864B1" w:rsidP="000C39E2">
            <w:pPr>
              <w:pStyle w:val="maintext"/>
              <w:spacing w:before="0" w:after="0"/>
              <w:ind w:firstLineChars="0" w:firstLine="0"/>
              <w:jc w:val="left"/>
              <w:rPr>
                <w:sz w:val="20"/>
                <w:szCs w:val="18"/>
                <w:lang w:eastAsia="ko-KR"/>
              </w:rPr>
            </w:pPr>
            <w:r>
              <w:rPr>
                <w:rFonts w:hint="eastAsia"/>
                <w:sz w:val="20"/>
                <w:szCs w:val="18"/>
                <w:lang w:eastAsia="ko-KR"/>
              </w:rPr>
              <w:t>O</w:t>
            </w:r>
            <w:r>
              <w:rPr>
                <w:sz w:val="20"/>
                <w:szCs w:val="18"/>
                <w:lang w:eastAsia="ko-KR"/>
              </w:rPr>
              <w:t>rbit type</w:t>
            </w:r>
          </w:p>
        </w:tc>
        <w:tc>
          <w:tcPr>
            <w:tcW w:w="5102" w:type="dxa"/>
            <w:vAlign w:val="center"/>
          </w:tcPr>
          <w:p w14:paraId="643B0DD4" w14:textId="77777777" w:rsidR="009864B1" w:rsidRPr="002708F3" w:rsidRDefault="009864B1" w:rsidP="000C39E2">
            <w:pPr>
              <w:pStyle w:val="maintext"/>
              <w:spacing w:before="0" w:after="0"/>
              <w:ind w:firstLineChars="0" w:firstLine="0"/>
              <w:jc w:val="center"/>
              <w:rPr>
                <w:sz w:val="20"/>
                <w:szCs w:val="18"/>
              </w:rPr>
            </w:pPr>
            <w:r w:rsidRPr="002708F3">
              <w:rPr>
                <w:sz w:val="20"/>
                <w:szCs w:val="18"/>
              </w:rPr>
              <w:t>circular around the earth</w:t>
            </w:r>
          </w:p>
        </w:tc>
      </w:tr>
      <w:tr w:rsidR="009864B1" w:rsidRPr="002708F3" w14:paraId="0CECD7F3" w14:textId="77777777" w:rsidTr="00ED4EAE">
        <w:trPr>
          <w:trHeight w:val="227"/>
          <w:jc w:val="center"/>
        </w:trPr>
        <w:tc>
          <w:tcPr>
            <w:tcW w:w="3402" w:type="dxa"/>
            <w:shd w:val="clear" w:color="auto" w:fill="D9D9D9" w:themeFill="background1" w:themeFillShade="D9"/>
            <w:vAlign w:val="center"/>
          </w:tcPr>
          <w:p w14:paraId="1CF4A2DF" w14:textId="77777777" w:rsidR="009864B1" w:rsidRPr="002708F3" w:rsidRDefault="009864B1" w:rsidP="000C39E2">
            <w:pPr>
              <w:pStyle w:val="maintext"/>
              <w:spacing w:before="0" w:after="0"/>
              <w:ind w:firstLineChars="0" w:firstLine="0"/>
              <w:jc w:val="left"/>
              <w:rPr>
                <w:sz w:val="20"/>
                <w:szCs w:val="18"/>
                <w:lang w:eastAsia="ko-KR"/>
              </w:rPr>
            </w:pPr>
            <w:r>
              <w:rPr>
                <w:rFonts w:hint="eastAsia"/>
                <w:sz w:val="20"/>
                <w:szCs w:val="18"/>
                <w:lang w:eastAsia="ko-KR"/>
              </w:rPr>
              <w:t>A</w:t>
            </w:r>
            <w:r>
              <w:rPr>
                <w:sz w:val="20"/>
                <w:szCs w:val="18"/>
                <w:lang w:eastAsia="ko-KR"/>
              </w:rPr>
              <w:t>ltitude</w:t>
            </w:r>
          </w:p>
        </w:tc>
        <w:tc>
          <w:tcPr>
            <w:tcW w:w="5102" w:type="dxa"/>
            <w:vAlign w:val="center"/>
          </w:tcPr>
          <w:p w14:paraId="701912A3" w14:textId="77777777" w:rsidR="009864B1" w:rsidRPr="002708F3" w:rsidRDefault="009864B1" w:rsidP="000C39E2">
            <w:pPr>
              <w:pStyle w:val="maintext"/>
              <w:spacing w:before="0" w:after="0"/>
              <w:ind w:firstLineChars="0" w:firstLine="0"/>
              <w:jc w:val="center"/>
              <w:rPr>
                <w:sz w:val="20"/>
                <w:szCs w:val="18"/>
                <w:lang w:eastAsia="ko-KR"/>
              </w:rPr>
            </w:pPr>
            <w:r>
              <w:rPr>
                <w:rFonts w:hint="eastAsia"/>
                <w:sz w:val="20"/>
                <w:szCs w:val="18"/>
                <w:lang w:eastAsia="ko-KR"/>
              </w:rPr>
              <w:t>8</w:t>
            </w:r>
            <w:r>
              <w:rPr>
                <w:sz w:val="20"/>
                <w:szCs w:val="18"/>
                <w:lang w:eastAsia="ko-KR"/>
              </w:rPr>
              <w:t>88 km</w:t>
            </w:r>
          </w:p>
        </w:tc>
      </w:tr>
      <w:tr w:rsidR="009864B1" w:rsidRPr="002708F3" w14:paraId="2E5D7D92" w14:textId="77777777" w:rsidTr="00ED4EAE">
        <w:trPr>
          <w:trHeight w:val="227"/>
          <w:jc w:val="center"/>
        </w:trPr>
        <w:tc>
          <w:tcPr>
            <w:tcW w:w="3402" w:type="dxa"/>
            <w:shd w:val="clear" w:color="auto" w:fill="D9D9D9" w:themeFill="background1" w:themeFillShade="D9"/>
            <w:vAlign w:val="center"/>
          </w:tcPr>
          <w:p w14:paraId="75254BEF" w14:textId="77777777" w:rsidR="009864B1" w:rsidRPr="002708F3" w:rsidRDefault="009864B1" w:rsidP="000C39E2">
            <w:pPr>
              <w:pStyle w:val="maintext"/>
              <w:spacing w:before="0" w:after="0"/>
              <w:ind w:firstLineChars="0" w:firstLine="0"/>
              <w:jc w:val="left"/>
              <w:rPr>
                <w:sz w:val="20"/>
                <w:szCs w:val="18"/>
                <w:lang w:eastAsia="ko-KR"/>
              </w:rPr>
            </w:pPr>
            <w:r>
              <w:rPr>
                <w:rFonts w:hint="eastAsia"/>
                <w:sz w:val="20"/>
                <w:szCs w:val="18"/>
                <w:lang w:eastAsia="ko-KR"/>
              </w:rPr>
              <w:t>E</w:t>
            </w:r>
            <w:r>
              <w:rPr>
                <w:sz w:val="20"/>
                <w:szCs w:val="18"/>
                <w:lang w:eastAsia="ko-KR"/>
              </w:rPr>
              <w:t>arth-fixed beams</w:t>
            </w:r>
          </w:p>
        </w:tc>
        <w:tc>
          <w:tcPr>
            <w:tcW w:w="5102" w:type="dxa"/>
            <w:vAlign w:val="center"/>
          </w:tcPr>
          <w:p w14:paraId="32DEF4AE" w14:textId="77777777" w:rsidR="009864B1" w:rsidRPr="002708F3" w:rsidRDefault="009864B1" w:rsidP="000C39E2">
            <w:pPr>
              <w:pStyle w:val="maintext"/>
              <w:spacing w:before="0" w:after="0"/>
              <w:ind w:firstLineChars="0" w:firstLine="0"/>
              <w:jc w:val="center"/>
              <w:rPr>
                <w:sz w:val="20"/>
                <w:szCs w:val="18"/>
                <w:lang w:eastAsia="ko-KR"/>
              </w:rPr>
            </w:pPr>
            <w:r>
              <w:rPr>
                <w:rFonts w:hint="eastAsia"/>
                <w:sz w:val="20"/>
                <w:szCs w:val="18"/>
                <w:lang w:eastAsia="ko-KR"/>
              </w:rPr>
              <w:t>Y</w:t>
            </w:r>
            <w:r>
              <w:rPr>
                <w:sz w:val="20"/>
                <w:szCs w:val="18"/>
                <w:lang w:eastAsia="ko-KR"/>
              </w:rPr>
              <w:t>es (residual time up to 11.45 min per satellite)</w:t>
            </w:r>
          </w:p>
        </w:tc>
      </w:tr>
      <w:tr w:rsidR="009864B1" w:rsidRPr="002708F3" w14:paraId="2788C423" w14:textId="77777777" w:rsidTr="00ED4EAE">
        <w:trPr>
          <w:trHeight w:val="227"/>
          <w:jc w:val="center"/>
        </w:trPr>
        <w:tc>
          <w:tcPr>
            <w:tcW w:w="3402" w:type="dxa"/>
            <w:shd w:val="clear" w:color="auto" w:fill="D9D9D9" w:themeFill="background1" w:themeFillShade="D9"/>
            <w:vAlign w:val="center"/>
          </w:tcPr>
          <w:p w14:paraId="53A71305" w14:textId="77777777" w:rsidR="009864B1" w:rsidRPr="002708F3" w:rsidRDefault="009864B1" w:rsidP="000C39E2">
            <w:pPr>
              <w:pStyle w:val="maintext"/>
              <w:spacing w:before="0" w:after="0"/>
              <w:ind w:firstLineChars="0" w:firstLine="0"/>
              <w:jc w:val="left"/>
              <w:rPr>
                <w:sz w:val="20"/>
                <w:szCs w:val="18"/>
                <w:lang w:eastAsia="ko-KR"/>
              </w:rPr>
            </w:pPr>
            <w:r>
              <w:rPr>
                <w:rFonts w:hint="eastAsia"/>
                <w:sz w:val="20"/>
                <w:szCs w:val="18"/>
                <w:lang w:eastAsia="ko-KR"/>
              </w:rPr>
              <w:t>T</w:t>
            </w:r>
            <w:r>
              <w:rPr>
                <w:sz w:val="20"/>
                <w:szCs w:val="18"/>
                <w:lang w:eastAsia="ko-KR"/>
              </w:rPr>
              <w:t>otal beam footprint size</w:t>
            </w:r>
          </w:p>
        </w:tc>
        <w:tc>
          <w:tcPr>
            <w:tcW w:w="5102" w:type="dxa"/>
            <w:vAlign w:val="center"/>
          </w:tcPr>
          <w:p w14:paraId="4B917D82" w14:textId="77777777" w:rsidR="009864B1" w:rsidRPr="002708F3" w:rsidRDefault="009864B1" w:rsidP="000C39E2">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,200 km (</w:t>
            </w:r>
            <w:r>
              <w:rPr>
                <w:rFonts w:cs="Times New Roman"/>
                <w:sz w:val="20"/>
                <w:szCs w:val="18"/>
                <w:lang w:eastAsia="ko-KR"/>
              </w:rPr>
              <w:t>±51</w:t>
            </w:r>
            <w:r w:rsidRPr="00F44F37">
              <w:rPr>
                <w:rFonts w:hint="eastAsia"/>
                <w:sz w:val="20"/>
                <w:szCs w:val="18"/>
              </w:rPr>
              <w:t>°</w:t>
            </w:r>
            <w:r>
              <w:rPr>
                <w:rFonts w:cs="Times New Roman"/>
                <w:sz w:val="20"/>
                <w:szCs w:val="18"/>
                <w:lang w:eastAsia="ko-KR"/>
              </w:rPr>
              <w:t xml:space="preserve"> service coverage)</w:t>
            </w:r>
          </w:p>
        </w:tc>
      </w:tr>
      <w:tr w:rsidR="009864B1" w:rsidRPr="002708F3" w14:paraId="6F7E9A5B" w14:textId="77777777" w:rsidTr="00ED4EAE">
        <w:trPr>
          <w:trHeight w:val="227"/>
          <w:jc w:val="center"/>
        </w:trPr>
        <w:tc>
          <w:tcPr>
            <w:tcW w:w="3402" w:type="dxa"/>
            <w:shd w:val="clear" w:color="auto" w:fill="D9D9D9" w:themeFill="background1" w:themeFillShade="D9"/>
            <w:vAlign w:val="center"/>
          </w:tcPr>
          <w:p w14:paraId="44D9395F" w14:textId="77777777" w:rsidR="009864B1" w:rsidRPr="002708F3" w:rsidRDefault="009864B1" w:rsidP="000C39E2">
            <w:pPr>
              <w:pStyle w:val="maintext"/>
              <w:spacing w:before="0" w:after="0"/>
              <w:ind w:firstLineChars="0" w:firstLine="0"/>
              <w:jc w:val="left"/>
              <w:rPr>
                <w:sz w:val="20"/>
                <w:szCs w:val="18"/>
                <w:lang w:eastAsia="ko-KR"/>
              </w:rPr>
            </w:pPr>
            <w:r>
              <w:rPr>
                <w:rFonts w:hint="eastAsia"/>
                <w:sz w:val="20"/>
                <w:szCs w:val="18"/>
                <w:lang w:eastAsia="ko-KR"/>
              </w:rPr>
              <w:t>M</w:t>
            </w:r>
            <w:r>
              <w:rPr>
                <w:sz w:val="20"/>
                <w:szCs w:val="18"/>
                <w:lang w:eastAsia="ko-KR"/>
              </w:rPr>
              <w:t>ax beam footprint size (refers to the Nadir pointing of the satellite)</w:t>
            </w:r>
          </w:p>
        </w:tc>
        <w:tc>
          <w:tcPr>
            <w:tcW w:w="5102" w:type="dxa"/>
            <w:vAlign w:val="center"/>
          </w:tcPr>
          <w:p w14:paraId="5C7AD65D" w14:textId="77777777" w:rsidR="009864B1" w:rsidRPr="002708F3" w:rsidRDefault="009864B1" w:rsidP="000C39E2">
            <w:pPr>
              <w:pStyle w:val="maintext"/>
              <w:spacing w:before="0" w:after="0"/>
              <w:ind w:firstLineChars="0" w:firstLine="0"/>
              <w:jc w:val="center"/>
              <w:rPr>
                <w:sz w:val="20"/>
                <w:szCs w:val="18"/>
              </w:rPr>
            </w:pPr>
            <w:r>
              <w:rPr>
                <w:sz w:val="20"/>
                <w:szCs w:val="18"/>
                <w:lang w:eastAsia="ko-KR"/>
              </w:rPr>
              <w:t>62.05 km (</w:t>
            </w:r>
            <w:r>
              <w:rPr>
                <w:rFonts w:cs="Times New Roman"/>
                <w:sz w:val="20"/>
                <w:szCs w:val="18"/>
                <w:lang w:eastAsia="ko-KR"/>
              </w:rPr>
              <w:t>±2</w:t>
            </w:r>
            <w:r w:rsidRPr="00F44F37">
              <w:rPr>
                <w:rFonts w:hint="eastAsia"/>
                <w:sz w:val="20"/>
                <w:szCs w:val="18"/>
              </w:rPr>
              <w:t>°</w:t>
            </w:r>
            <w:r>
              <w:rPr>
                <w:rFonts w:cs="Times New Roman"/>
                <w:sz w:val="20"/>
                <w:szCs w:val="18"/>
                <w:lang w:eastAsia="ko-KR"/>
              </w:rPr>
              <w:t xml:space="preserve"> beam width)</w:t>
            </w:r>
          </w:p>
        </w:tc>
      </w:tr>
      <w:tr w:rsidR="009864B1" w:rsidRPr="002708F3" w14:paraId="5F01346A" w14:textId="77777777" w:rsidTr="00ED4EAE">
        <w:trPr>
          <w:trHeight w:val="227"/>
          <w:jc w:val="center"/>
        </w:trPr>
        <w:tc>
          <w:tcPr>
            <w:tcW w:w="3402" w:type="dxa"/>
            <w:shd w:val="clear" w:color="auto" w:fill="D9D9D9" w:themeFill="background1" w:themeFillShade="D9"/>
            <w:vAlign w:val="center"/>
          </w:tcPr>
          <w:p w14:paraId="66F47677" w14:textId="77777777" w:rsidR="009864B1" w:rsidRDefault="009864B1" w:rsidP="000C39E2">
            <w:pPr>
              <w:pStyle w:val="maintext"/>
              <w:spacing w:before="0" w:after="0"/>
              <w:ind w:firstLineChars="0" w:firstLine="0"/>
              <w:jc w:val="left"/>
              <w:rPr>
                <w:sz w:val="20"/>
                <w:szCs w:val="18"/>
                <w:lang w:eastAsia="ko-KR"/>
              </w:rPr>
            </w:pPr>
            <w:r>
              <w:rPr>
                <w:rFonts w:hint="eastAsia"/>
                <w:sz w:val="20"/>
                <w:szCs w:val="18"/>
                <w:lang w:eastAsia="ko-KR"/>
              </w:rPr>
              <w:t>M</w:t>
            </w:r>
            <w:r>
              <w:rPr>
                <w:sz w:val="20"/>
                <w:szCs w:val="18"/>
                <w:lang w:eastAsia="ko-KR"/>
              </w:rPr>
              <w:t>in beam activation ratio</w:t>
            </w:r>
          </w:p>
        </w:tc>
        <w:tc>
          <w:tcPr>
            <w:tcW w:w="5102" w:type="dxa"/>
            <w:vAlign w:val="center"/>
          </w:tcPr>
          <w:p w14:paraId="4B71922A" w14:textId="77777777" w:rsidR="009864B1" w:rsidRDefault="009864B1" w:rsidP="000C39E2">
            <w:pPr>
              <w:pStyle w:val="maintext"/>
              <w:spacing w:before="0" w:after="0"/>
              <w:ind w:firstLineChars="0" w:firstLine="0"/>
              <w:jc w:val="center"/>
              <w:rPr>
                <w:sz w:val="20"/>
                <w:szCs w:val="18"/>
                <w:lang w:eastAsia="ko-KR"/>
              </w:rPr>
            </w:pPr>
            <w:r w:rsidRPr="00F44F37">
              <w:rPr>
                <w:rFonts w:hint="eastAsia"/>
                <w:sz w:val="20"/>
                <w:szCs w:val="18"/>
                <w:lang w:eastAsia="ko-KR"/>
              </w:rPr>
              <w:t>&gt;</w:t>
            </w:r>
            <w:r>
              <w:rPr>
                <w:rFonts w:hint="eastAsia"/>
                <w:sz w:val="20"/>
                <w:szCs w:val="18"/>
                <w:lang w:eastAsia="ko-KR"/>
              </w:rPr>
              <w:t xml:space="preserve"> </w:t>
            </w:r>
            <w:r>
              <w:rPr>
                <w:sz w:val="20"/>
                <w:szCs w:val="18"/>
                <w:lang w:eastAsia="ko-KR"/>
              </w:rPr>
              <w:t>0.93% (8 activated beams / 864 total beams)</w:t>
            </w:r>
          </w:p>
        </w:tc>
      </w:tr>
      <w:tr w:rsidR="009864B1" w:rsidRPr="002708F3" w14:paraId="05C3ED7D" w14:textId="77777777" w:rsidTr="00ED4EAE">
        <w:trPr>
          <w:trHeight w:val="227"/>
          <w:jc w:val="center"/>
        </w:trPr>
        <w:tc>
          <w:tcPr>
            <w:tcW w:w="3402" w:type="dxa"/>
            <w:shd w:val="clear" w:color="auto" w:fill="D9D9D9" w:themeFill="background1" w:themeFillShade="D9"/>
            <w:vAlign w:val="center"/>
          </w:tcPr>
          <w:p w14:paraId="4C44BA92" w14:textId="77777777" w:rsidR="009864B1" w:rsidRDefault="009864B1" w:rsidP="000C39E2">
            <w:pPr>
              <w:pStyle w:val="maintext"/>
              <w:spacing w:before="0" w:after="0"/>
              <w:ind w:firstLineChars="0" w:firstLine="0"/>
              <w:jc w:val="left"/>
              <w:rPr>
                <w:sz w:val="20"/>
                <w:szCs w:val="18"/>
                <w:lang w:eastAsia="ko-KR"/>
              </w:rPr>
            </w:pPr>
            <w:r w:rsidRPr="002708F3">
              <w:rPr>
                <w:sz w:val="20"/>
                <w:szCs w:val="18"/>
                <w:lang w:eastAsia="ko-KR"/>
              </w:rPr>
              <w:t>Min Elevation angle for both sat-gateway and User Equipment</w:t>
            </w:r>
          </w:p>
        </w:tc>
        <w:tc>
          <w:tcPr>
            <w:tcW w:w="5102" w:type="dxa"/>
            <w:vAlign w:val="center"/>
          </w:tcPr>
          <w:p w14:paraId="03B65ABE" w14:textId="77777777" w:rsidR="009864B1" w:rsidRPr="002708F3" w:rsidRDefault="009864B1" w:rsidP="000C39E2">
            <w:pPr>
              <w:pStyle w:val="maintext"/>
              <w:spacing w:before="0" w:after="0"/>
              <w:ind w:firstLineChars="0" w:firstLine="0"/>
              <w:jc w:val="center"/>
              <w:rPr>
                <w:sz w:val="20"/>
                <w:szCs w:val="18"/>
              </w:rPr>
            </w:pPr>
            <w:r>
              <w:rPr>
                <w:rFonts w:hint="eastAsia"/>
                <w:sz w:val="20"/>
                <w:szCs w:val="18"/>
                <w:lang w:eastAsia="ko-KR"/>
              </w:rPr>
              <w:t>1</w:t>
            </w:r>
            <w:r>
              <w:rPr>
                <w:sz w:val="20"/>
                <w:szCs w:val="18"/>
                <w:lang w:eastAsia="ko-KR"/>
              </w:rPr>
              <w:t>0</w:t>
            </w:r>
            <w:r w:rsidRPr="00F44F37">
              <w:rPr>
                <w:rFonts w:hint="eastAsia"/>
                <w:sz w:val="20"/>
                <w:szCs w:val="18"/>
              </w:rPr>
              <w:t>°</w:t>
            </w:r>
          </w:p>
        </w:tc>
      </w:tr>
      <w:tr w:rsidR="009864B1" w:rsidRPr="002708F3" w14:paraId="6FF33CA7" w14:textId="77777777" w:rsidTr="00ED4EAE">
        <w:trPr>
          <w:trHeight w:val="227"/>
          <w:jc w:val="center"/>
        </w:trPr>
        <w:tc>
          <w:tcPr>
            <w:tcW w:w="3402" w:type="dxa"/>
            <w:shd w:val="clear" w:color="auto" w:fill="D9D9D9" w:themeFill="background1" w:themeFillShade="D9"/>
            <w:vAlign w:val="center"/>
          </w:tcPr>
          <w:p w14:paraId="487A8C4E" w14:textId="77777777" w:rsidR="009864B1" w:rsidRDefault="009864B1" w:rsidP="000C39E2">
            <w:pPr>
              <w:pStyle w:val="maintext"/>
              <w:spacing w:before="0" w:after="0"/>
              <w:ind w:firstLineChars="0" w:firstLine="0"/>
              <w:jc w:val="left"/>
              <w:rPr>
                <w:sz w:val="20"/>
                <w:szCs w:val="18"/>
              </w:rPr>
            </w:pPr>
            <w:r w:rsidRPr="002708F3">
              <w:rPr>
                <w:sz w:val="20"/>
                <w:szCs w:val="18"/>
              </w:rPr>
              <w:t>Max distance between satellite and User Equipment at min elevation angle</w:t>
            </w:r>
          </w:p>
        </w:tc>
        <w:tc>
          <w:tcPr>
            <w:tcW w:w="5102" w:type="dxa"/>
            <w:vAlign w:val="center"/>
          </w:tcPr>
          <w:p w14:paraId="20657982" w14:textId="77777777" w:rsidR="009864B1" w:rsidRPr="002708F3" w:rsidRDefault="009864B1" w:rsidP="000C39E2">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,545 km</w:t>
            </w:r>
          </w:p>
        </w:tc>
      </w:tr>
      <w:tr w:rsidR="009864B1" w:rsidRPr="002708F3" w14:paraId="1730706C" w14:textId="77777777" w:rsidTr="00ED4EAE">
        <w:trPr>
          <w:trHeight w:val="227"/>
          <w:jc w:val="center"/>
        </w:trPr>
        <w:tc>
          <w:tcPr>
            <w:tcW w:w="3402" w:type="dxa"/>
            <w:shd w:val="clear" w:color="auto" w:fill="D9D9D9" w:themeFill="background1" w:themeFillShade="D9"/>
            <w:vAlign w:val="center"/>
          </w:tcPr>
          <w:p w14:paraId="616AB6FF" w14:textId="77777777" w:rsidR="009864B1" w:rsidRDefault="009864B1" w:rsidP="000C39E2">
            <w:pPr>
              <w:pStyle w:val="maintext"/>
              <w:spacing w:before="0" w:after="0"/>
              <w:ind w:firstLineChars="0" w:firstLine="0"/>
              <w:jc w:val="left"/>
              <w:rPr>
                <w:sz w:val="20"/>
                <w:szCs w:val="18"/>
              </w:rPr>
            </w:pPr>
            <w:r w:rsidRPr="002708F3">
              <w:rPr>
                <w:sz w:val="20"/>
                <w:szCs w:val="18"/>
              </w:rPr>
              <w:t xml:space="preserve">Max Round Trip Delay </w:t>
            </w:r>
          </w:p>
          <w:p w14:paraId="55FB36DE" w14:textId="77777777" w:rsidR="009864B1" w:rsidRDefault="009864B1" w:rsidP="000C39E2">
            <w:pPr>
              <w:pStyle w:val="maintext"/>
              <w:spacing w:before="0" w:after="0"/>
              <w:ind w:firstLineChars="0" w:firstLine="0"/>
              <w:jc w:val="left"/>
              <w:rPr>
                <w:sz w:val="20"/>
                <w:szCs w:val="18"/>
              </w:rPr>
            </w:pPr>
            <w:r w:rsidRPr="002708F3">
              <w:rPr>
                <w:sz w:val="20"/>
                <w:szCs w:val="18"/>
              </w:rPr>
              <w:t>(propagation delay only</w:t>
            </w:r>
            <w:r>
              <w:rPr>
                <w:sz w:val="20"/>
                <w:szCs w:val="18"/>
              </w:rPr>
              <w:t>)</w:t>
            </w:r>
          </w:p>
        </w:tc>
        <w:tc>
          <w:tcPr>
            <w:tcW w:w="5102" w:type="dxa"/>
            <w:vAlign w:val="center"/>
          </w:tcPr>
          <w:p w14:paraId="2174C183" w14:textId="77777777" w:rsidR="009864B1" w:rsidRPr="002708F3" w:rsidRDefault="009864B1" w:rsidP="000C39E2">
            <w:pPr>
              <w:pStyle w:val="maintext"/>
              <w:spacing w:before="0" w:after="0"/>
              <w:ind w:firstLineChars="0" w:firstLine="0"/>
              <w:jc w:val="center"/>
              <w:rPr>
                <w:sz w:val="20"/>
                <w:szCs w:val="18"/>
              </w:rPr>
            </w:pPr>
            <w:r w:rsidRPr="00C72A33">
              <w:rPr>
                <w:sz w:val="20"/>
                <w:szCs w:val="18"/>
              </w:rPr>
              <w:t>33.94</w:t>
            </w:r>
            <w:r>
              <w:rPr>
                <w:sz w:val="20"/>
                <w:szCs w:val="18"/>
              </w:rPr>
              <w:t xml:space="preserve"> </w:t>
            </w:r>
            <w:proofErr w:type="spellStart"/>
            <w:r w:rsidRPr="00C72A33">
              <w:rPr>
                <w:sz w:val="20"/>
                <w:szCs w:val="18"/>
              </w:rPr>
              <w:t>ms</w:t>
            </w:r>
            <w:proofErr w:type="spellEnd"/>
          </w:p>
        </w:tc>
      </w:tr>
      <w:tr w:rsidR="009864B1" w:rsidRPr="002708F3" w14:paraId="5D93C375" w14:textId="77777777" w:rsidTr="00ED4EAE">
        <w:trPr>
          <w:trHeight w:val="227"/>
          <w:jc w:val="center"/>
        </w:trPr>
        <w:tc>
          <w:tcPr>
            <w:tcW w:w="3402" w:type="dxa"/>
            <w:shd w:val="clear" w:color="auto" w:fill="D9D9D9" w:themeFill="background1" w:themeFillShade="D9"/>
            <w:vAlign w:val="center"/>
          </w:tcPr>
          <w:p w14:paraId="38558AB2" w14:textId="77777777" w:rsidR="009864B1" w:rsidRDefault="009864B1" w:rsidP="000C39E2">
            <w:pPr>
              <w:pStyle w:val="maintext"/>
              <w:spacing w:before="0" w:after="0"/>
              <w:ind w:firstLineChars="0" w:firstLine="0"/>
              <w:jc w:val="left"/>
              <w:rPr>
                <w:sz w:val="20"/>
                <w:szCs w:val="18"/>
              </w:rPr>
            </w:pPr>
            <w:r w:rsidRPr="002708F3">
              <w:rPr>
                <w:sz w:val="20"/>
                <w:szCs w:val="18"/>
              </w:rPr>
              <w:t xml:space="preserve">Max Doppler shift </w:t>
            </w:r>
          </w:p>
          <w:p w14:paraId="44B68FA0" w14:textId="77777777" w:rsidR="009864B1" w:rsidRDefault="009864B1" w:rsidP="000C39E2">
            <w:pPr>
              <w:pStyle w:val="maintext"/>
              <w:spacing w:before="0" w:after="0"/>
              <w:ind w:firstLineChars="0" w:firstLine="0"/>
              <w:jc w:val="left"/>
              <w:rPr>
                <w:sz w:val="20"/>
                <w:szCs w:val="18"/>
              </w:rPr>
            </w:pPr>
            <w:r w:rsidRPr="002708F3">
              <w:rPr>
                <w:sz w:val="20"/>
                <w:szCs w:val="18"/>
              </w:rPr>
              <w:t>(earth fixed user equipment)</w:t>
            </w:r>
          </w:p>
        </w:tc>
        <w:tc>
          <w:tcPr>
            <w:tcW w:w="5102" w:type="dxa"/>
            <w:vAlign w:val="center"/>
          </w:tcPr>
          <w:p w14:paraId="2AB0D979" w14:textId="77777777" w:rsidR="009864B1" w:rsidRPr="002708F3" w:rsidRDefault="009864B1" w:rsidP="000C39E2">
            <w:pPr>
              <w:pStyle w:val="maintext"/>
              <w:spacing w:before="0" w:after="0"/>
              <w:ind w:firstLineChars="0" w:firstLine="0"/>
              <w:jc w:val="center"/>
              <w:rPr>
                <w:sz w:val="20"/>
                <w:szCs w:val="18"/>
                <w:lang w:eastAsia="ko-KR"/>
              </w:rPr>
            </w:pPr>
            <w:r w:rsidRPr="00EE0CF4">
              <w:rPr>
                <w:rFonts w:hint="eastAsia"/>
                <w:sz w:val="20"/>
                <w:szCs w:val="18"/>
                <w:lang w:eastAsia="ko-KR"/>
              </w:rPr>
              <w:t>2</w:t>
            </w:r>
            <w:r w:rsidRPr="00EE0CF4">
              <w:rPr>
                <w:sz w:val="20"/>
                <w:szCs w:val="18"/>
                <w:lang w:eastAsia="ko-KR"/>
              </w:rPr>
              <w:t>1.37</w:t>
            </w:r>
            <w:r>
              <w:rPr>
                <w:sz w:val="20"/>
                <w:szCs w:val="18"/>
                <w:lang w:eastAsia="ko-KR"/>
              </w:rPr>
              <w:t xml:space="preserve"> ppm</w:t>
            </w:r>
          </w:p>
        </w:tc>
      </w:tr>
      <w:tr w:rsidR="009864B1" w:rsidRPr="002708F3" w14:paraId="02AE1991" w14:textId="77777777" w:rsidTr="00ED4EAE">
        <w:trPr>
          <w:trHeight w:val="227"/>
          <w:jc w:val="center"/>
        </w:trPr>
        <w:tc>
          <w:tcPr>
            <w:tcW w:w="3402" w:type="dxa"/>
            <w:shd w:val="clear" w:color="auto" w:fill="D9D9D9" w:themeFill="background1" w:themeFillShade="D9"/>
            <w:vAlign w:val="center"/>
          </w:tcPr>
          <w:p w14:paraId="08BE4ACE" w14:textId="77777777" w:rsidR="009864B1" w:rsidRDefault="009864B1" w:rsidP="000C39E2">
            <w:pPr>
              <w:pStyle w:val="maintext"/>
              <w:spacing w:before="0" w:after="0"/>
              <w:ind w:firstLineChars="0" w:firstLine="0"/>
              <w:jc w:val="left"/>
              <w:rPr>
                <w:sz w:val="20"/>
                <w:szCs w:val="18"/>
              </w:rPr>
            </w:pPr>
            <w:r w:rsidRPr="002708F3">
              <w:rPr>
                <w:sz w:val="20"/>
                <w:szCs w:val="18"/>
              </w:rPr>
              <w:t xml:space="preserve">Max Doppler shift variation </w:t>
            </w:r>
          </w:p>
          <w:p w14:paraId="07487883" w14:textId="77777777" w:rsidR="009864B1" w:rsidRDefault="009864B1" w:rsidP="000C39E2">
            <w:pPr>
              <w:pStyle w:val="maintext"/>
              <w:spacing w:before="0" w:after="0"/>
              <w:ind w:firstLineChars="0" w:firstLine="0"/>
              <w:jc w:val="left"/>
              <w:rPr>
                <w:sz w:val="20"/>
                <w:szCs w:val="18"/>
              </w:rPr>
            </w:pPr>
            <w:r w:rsidRPr="002708F3">
              <w:rPr>
                <w:sz w:val="20"/>
                <w:szCs w:val="18"/>
              </w:rPr>
              <w:t>(earth fixed user equipment) </w:t>
            </w:r>
          </w:p>
        </w:tc>
        <w:tc>
          <w:tcPr>
            <w:tcW w:w="5102" w:type="dxa"/>
            <w:vAlign w:val="center"/>
          </w:tcPr>
          <w:p w14:paraId="0243EB7F" w14:textId="77777777" w:rsidR="009864B1" w:rsidRPr="002708F3" w:rsidRDefault="009864B1" w:rsidP="000C39E2">
            <w:pPr>
              <w:pStyle w:val="maintext"/>
              <w:spacing w:before="0" w:after="0"/>
              <w:ind w:firstLineChars="0" w:firstLine="0"/>
              <w:jc w:val="center"/>
              <w:rPr>
                <w:sz w:val="20"/>
                <w:szCs w:val="18"/>
                <w:lang w:eastAsia="ko-KR"/>
              </w:rPr>
            </w:pPr>
            <w:r w:rsidRPr="00D43B90">
              <w:rPr>
                <w:sz w:val="20"/>
                <w:szCs w:val="18"/>
                <w:lang w:eastAsia="ko-KR"/>
              </w:rPr>
              <w:t>0.17</w:t>
            </w:r>
            <w:r>
              <w:rPr>
                <w:sz w:val="20"/>
                <w:szCs w:val="18"/>
                <w:lang w:eastAsia="ko-KR"/>
              </w:rPr>
              <w:t xml:space="preserve"> ppm/s</w:t>
            </w:r>
          </w:p>
        </w:tc>
      </w:tr>
    </w:tbl>
    <w:p w14:paraId="0FA76505" w14:textId="23DB24F8" w:rsidR="00EB22F6" w:rsidRDefault="00EB22F6" w:rsidP="00550829">
      <w:pPr>
        <w:pStyle w:val="maintext"/>
        <w:ind w:firstLine="440"/>
      </w:pPr>
    </w:p>
    <w:p w14:paraId="321E23C7" w14:textId="546CA7BD"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7</w:t>
      </w:r>
      <w:r w:rsidRPr="00EB061C">
        <w:rPr>
          <w:b/>
          <w:bCs/>
        </w:rPr>
        <w:t xml:space="preserve">. RAN1 to </w:t>
      </w:r>
      <w:r>
        <w:rPr>
          <w:b/>
          <w:bCs/>
        </w:rPr>
        <w:t xml:space="preserve">consider </w:t>
      </w:r>
      <w:r w:rsidRPr="00EB22F6">
        <w:rPr>
          <w:b/>
          <w:bCs/>
        </w:rPr>
        <w:t>NTN capable UE types for 6GR</w:t>
      </w:r>
      <w:r>
        <w:rPr>
          <w:b/>
          <w:bCs/>
        </w:rPr>
        <w:t xml:space="preserve"> as captured in the following table:</w:t>
      </w:r>
    </w:p>
    <w:tbl>
      <w:tblPr>
        <w:tblStyle w:val="a6"/>
        <w:tblW w:w="0" w:type="auto"/>
        <w:jc w:val="center"/>
        <w:tblLook w:val="04A0" w:firstRow="1" w:lastRow="0" w:firstColumn="1" w:lastColumn="0" w:noHBand="0" w:noVBand="1"/>
      </w:tblPr>
      <w:tblGrid>
        <w:gridCol w:w="3061"/>
        <w:gridCol w:w="2778"/>
        <w:gridCol w:w="2778"/>
      </w:tblGrid>
      <w:tr w:rsidR="009864B1" w:rsidRPr="002708F3" w14:paraId="33DDEF2A" w14:textId="77777777" w:rsidTr="00ED4EAE">
        <w:trPr>
          <w:trHeight w:val="227"/>
          <w:jc w:val="center"/>
        </w:trPr>
        <w:tc>
          <w:tcPr>
            <w:tcW w:w="3061" w:type="dxa"/>
            <w:shd w:val="clear" w:color="auto" w:fill="D9D9D9" w:themeFill="background1" w:themeFillShade="D9"/>
            <w:vAlign w:val="center"/>
          </w:tcPr>
          <w:p w14:paraId="28321CA7" w14:textId="77777777" w:rsidR="009864B1" w:rsidRPr="002708F3" w:rsidRDefault="009864B1" w:rsidP="000C39E2">
            <w:pPr>
              <w:pStyle w:val="maintext"/>
              <w:spacing w:after="0"/>
              <w:ind w:firstLineChars="0" w:firstLine="0"/>
              <w:jc w:val="center"/>
              <w:rPr>
                <w:b/>
                <w:bCs/>
                <w:sz w:val="20"/>
                <w:szCs w:val="18"/>
                <w:lang w:eastAsia="ko-KR"/>
              </w:rPr>
            </w:pPr>
            <w:r>
              <w:rPr>
                <w:b/>
                <w:bCs/>
                <w:sz w:val="20"/>
                <w:szCs w:val="18"/>
                <w:lang w:eastAsia="ko-KR"/>
              </w:rPr>
              <w:t>Parameters</w:t>
            </w:r>
          </w:p>
        </w:tc>
        <w:tc>
          <w:tcPr>
            <w:tcW w:w="2778" w:type="dxa"/>
            <w:shd w:val="clear" w:color="auto" w:fill="D9D9D9" w:themeFill="background1" w:themeFillShade="D9"/>
            <w:vAlign w:val="center"/>
          </w:tcPr>
          <w:p w14:paraId="2581EB77" w14:textId="77777777" w:rsidR="009864B1" w:rsidRPr="002708F3" w:rsidRDefault="009864B1" w:rsidP="000C39E2">
            <w:pPr>
              <w:pStyle w:val="maintext"/>
              <w:spacing w:after="0"/>
              <w:ind w:firstLineChars="0" w:firstLine="0"/>
              <w:jc w:val="center"/>
              <w:rPr>
                <w:b/>
                <w:bCs/>
                <w:sz w:val="20"/>
                <w:szCs w:val="18"/>
                <w:lang w:eastAsia="ko-KR"/>
              </w:rPr>
            </w:pPr>
            <w:r>
              <w:rPr>
                <w:b/>
                <w:bCs/>
                <w:sz w:val="20"/>
                <w:szCs w:val="18"/>
              </w:rPr>
              <w:t>IoT/Hand-held</w:t>
            </w:r>
            <w:r>
              <w:rPr>
                <w:rFonts w:hint="eastAsia"/>
                <w:b/>
                <w:bCs/>
                <w:sz w:val="20"/>
                <w:szCs w:val="18"/>
                <w:lang w:eastAsia="ko-KR"/>
              </w:rPr>
              <w:t xml:space="preserve"> </w:t>
            </w:r>
            <w:r>
              <w:rPr>
                <w:b/>
                <w:bCs/>
                <w:sz w:val="20"/>
                <w:szCs w:val="18"/>
              </w:rPr>
              <w:fldChar w:fldCharType="begin"/>
            </w:r>
            <w:r>
              <w:rPr>
                <w:b/>
                <w:bCs/>
                <w:sz w:val="20"/>
                <w:szCs w:val="18"/>
                <w:lang w:eastAsia="ko-KR"/>
              </w:rPr>
              <w:instrText xml:space="preserve"> </w:instrText>
            </w:r>
            <w:r>
              <w:rPr>
                <w:rFonts w:hint="eastAsia"/>
                <w:b/>
                <w:bCs/>
                <w:sz w:val="20"/>
                <w:szCs w:val="18"/>
                <w:lang w:eastAsia="ko-KR"/>
              </w:rPr>
              <w:instrText>REF _Ref205325369 \r \h</w:instrText>
            </w:r>
            <w:r>
              <w:rPr>
                <w:b/>
                <w:bCs/>
                <w:sz w:val="20"/>
                <w:szCs w:val="18"/>
                <w:lang w:eastAsia="ko-KR"/>
              </w:rPr>
              <w:instrText xml:space="preserve"> </w:instrText>
            </w:r>
            <w:r>
              <w:rPr>
                <w:b/>
                <w:bCs/>
                <w:sz w:val="20"/>
                <w:szCs w:val="18"/>
              </w:rPr>
            </w:r>
            <w:r>
              <w:rPr>
                <w:b/>
                <w:bCs/>
                <w:sz w:val="20"/>
                <w:szCs w:val="18"/>
              </w:rPr>
              <w:fldChar w:fldCharType="separate"/>
            </w:r>
            <w:r>
              <w:rPr>
                <w:b/>
                <w:bCs/>
                <w:sz w:val="20"/>
                <w:szCs w:val="18"/>
                <w:lang w:eastAsia="ko-KR"/>
              </w:rPr>
              <w:t>[6]</w:t>
            </w:r>
            <w:r>
              <w:rPr>
                <w:b/>
                <w:bCs/>
                <w:sz w:val="20"/>
                <w:szCs w:val="18"/>
              </w:rPr>
              <w:fldChar w:fldCharType="end"/>
            </w:r>
          </w:p>
        </w:tc>
        <w:tc>
          <w:tcPr>
            <w:tcW w:w="2778" w:type="dxa"/>
            <w:shd w:val="clear" w:color="auto" w:fill="D9D9D9" w:themeFill="background1" w:themeFillShade="D9"/>
            <w:vAlign w:val="center"/>
          </w:tcPr>
          <w:p w14:paraId="043301EF" w14:textId="77777777" w:rsidR="009864B1" w:rsidRPr="002708F3" w:rsidRDefault="009864B1" w:rsidP="000C39E2">
            <w:pPr>
              <w:pStyle w:val="maintext"/>
              <w:spacing w:after="0"/>
              <w:ind w:firstLineChars="0" w:firstLine="0"/>
              <w:jc w:val="center"/>
              <w:rPr>
                <w:b/>
                <w:bCs/>
                <w:sz w:val="20"/>
                <w:szCs w:val="18"/>
                <w:lang w:eastAsia="ko-KR"/>
              </w:rPr>
            </w:pPr>
            <w:r>
              <w:rPr>
                <w:rFonts w:hint="eastAsia"/>
                <w:b/>
                <w:bCs/>
                <w:sz w:val="20"/>
                <w:szCs w:val="18"/>
                <w:lang w:eastAsia="ko-KR"/>
              </w:rPr>
              <w:t>V</w:t>
            </w:r>
            <w:r>
              <w:rPr>
                <w:b/>
                <w:bCs/>
                <w:sz w:val="20"/>
                <w:szCs w:val="18"/>
                <w:lang w:eastAsia="ko-KR"/>
              </w:rPr>
              <w:t>SAT</w:t>
            </w:r>
          </w:p>
        </w:tc>
      </w:tr>
      <w:tr w:rsidR="009864B1" w:rsidRPr="002708F3" w14:paraId="107ADCD4" w14:textId="77777777" w:rsidTr="00ED4EAE">
        <w:trPr>
          <w:trHeight w:val="227"/>
          <w:jc w:val="center"/>
        </w:trPr>
        <w:tc>
          <w:tcPr>
            <w:tcW w:w="3061" w:type="dxa"/>
            <w:shd w:val="clear" w:color="auto" w:fill="D9D9D9" w:themeFill="background1" w:themeFillShade="D9"/>
            <w:vAlign w:val="center"/>
          </w:tcPr>
          <w:p w14:paraId="642CE0B8" w14:textId="77777777" w:rsidR="009864B1" w:rsidRPr="002708F3" w:rsidRDefault="009864B1" w:rsidP="000C39E2">
            <w:pPr>
              <w:pStyle w:val="maintext"/>
              <w:spacing w:after="0"/>
              <w:ind w:firstLineChars="0" w:firstLine="0"/>
              <w:jc w:val="left"/>
              <w:rPr>
                <w:sz w:val="20"/>
                <w:szCs w:val="18"/>
                <w:lang w:eastAsia="ko-KR"/>
              </w:rPr>
            </w:pPr>
            <w:r>
              <w:rPr>
                <w:sz w:val="20"/>
                <w:szCs w:val="18"/>
                <w:lang w:eastAsia="ko-KR"/>
              </w:rPr>
              <w:t>Antenna gain</w:t>
            </w:r>
          </w:p>
        </w:tc>
        <w:tc>
          <w:tcPr>
            <w:tcW w:w="2778" w:type="dxa"/>
            <w:shd w:val="clear" w:color="auto" w:fill="auto"/>
            <w:vAlign w:val="center"/>
          </w:tcPr>
          <w:p w14:paraId="28B5D11B"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w:t>
            </w:r>
            <w:r>
              <w:rPr>
                <w:sz w:val="20"/>
                <w:szCs w:val="18"/>
                <w:lang w:eastAsia="ko-KR"/>
              </w:rPr>
              <w:t>5 dB</w:t>
            </w:r>
          </w:p>
        </w:tc>
        <w:tc>
          <w:tcPr>
            <w:tcW w:w="2778" w:type="dxa"/>
            <w:shd w:val="clear" w:color="auto" w:fill="auto"/>
            <w:vAlign w:val="center"/>
          </w:tcPr>
          <w:p w14:paraId="6223BF9D" w14:textId="77777777" w:rsidR="009864B1" w:rsidRPr="002708F3" w:rsidRDefault="009864B1" w:rsidP="000C39E2">
            <w:pPr>
              <w:pStyle w:val="maintext"/>
              <w:spacing w:after="0"/>
              <w:ind w:firstLineChars="0" w:firstLine="0"/>
              <w:jc w:val="center"/>
              <w:rPr>
                <w:sz w:val="20"/>
                <w:szCs w:val="18"/>
                <w:lang w:eastAsia="ko-KR"/>
              </w:rPr>
            </w:pPr>
            <w:r>
              <w:rPr>
                <w:sz w:val="20"/>
                <w:szCs w:val="18"/>
                <w:lang w:eastAsia="ko-KR"/>
              </w:rPr>
              <w:t>35.7 dBm</w:t>
            </w:r>
          </w:p>
        </w:tc>
      </w:tr>
      <w:tr w:rsidR="009864B1" w:rsidRPr="002708F3" w14:paraId="04957E74" w14:textId="77777777" w:rsidTr="00ED4EAE">
        <w:trPr>
          <w:trHeight w:val="227"/>
          <w:jc w:val="center"/>
        </w:trPr>
        <w:tc>
          <w:tcPr>
            <w:tcW w:w="3061" w:type="dxa"/>
            <w:shd w:val="clear" w:color="auto" w:fill="D9D9D9" w:themeFill="background1" w:themeFillShade="D9"/>
            <w:vAlign w:val="center"/>
          </w:tcPr>
          <w:p w14:paraId="54766EFB" w14:textId="77777777" w:rsidR="009864B1" w:rsidRPr="002708F3" w:rsidRDefault="009864B1" w:rsidP="000C39E2">
            <w:pPr>
              <w:pStyle w:val="maintext"/>
              <w:spacing w:after="0"/>
              <w:ind w:firstLineChars="0" w:firstLine="0"/>
              <w:jc w:val="left"/>
              <w:rPr>
                <w:sz w:val="20"/>
                <w:szCs w:val="18"/>
                <w:lang w:eastAsia="ko-KR"/>
              </w:rPr>
            </w:pPr>
            <w:r>
              <w:rPr>
                <w:rFonts w:hint="eastAsia"/>
                <w:sz w:val="20"/>
                <w:szCs w:val="18"/>
                <w:lang w:eastAsia="ko-KR"/>
              </w:rPr>
              <w:t>M</w:t>
            </w:r>
            <w:r>
              <w:rPr>
                <w:sz w:val="20"/>
                <w:szCs w:val="18"/>
                <w:lang w:eastAsia="ko-KR"/>
              </w:rPr>
              <w:t>ax Tx power</w:t>
            </w:r>
          </w:p>
        </w:tc>
        <w:tc>
          <w:tcPr>
            <w:tcW w:w="2778" w:type="dxa"/>
            <w:shd w:val="clear" w:color="auto" w:fill="auto"/>
            <w:vAlign w:val="center"/>
          </w:tcPr>
          <w:p w14:paraId="5E8C7557"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0 dBm</w:t>
            </w:r>
          </w:p>
        </w:tc>
        <w:tc>
          <w:tcPr>
            <w:tcW w:w="2778" w:type="dxa"/>
            <w:shd w:val="clear" w:color="auto" w:fill="auto"/>
            <w:vAlign w:val="center"/>
          </w:tcPr>
          <w:p w14:paraId="4D7E627F" w14:textId="77777777" w:rsidR="009864B1" w:rsidRPr="002708F3" w:rsidRDefault="009864B1" w:rsidP="000C39E2">
            <w:pPr>
              <w:pStyle w:val="maintext"/>
              <w:spacing w:after="0"/>
              <w:ind w:firstLineChars="0" w:firstLine="0"/>
              <w:jc w:val="center"/>
              <w:rPr>
                <w:sz w:val="20"/>
                <w:szCs w:val="18"/>
                <w:lang w:eastAsia="ko-KR"/>
              </w:rPr>
            </w:pPr>
            <w:r>
              <w:rPr>
                <w:sz w:val="20"/>
                <w:szCs w:val="18"/>
                <w:lang w:eastAsia="ko-KR"/>
              </w:rPr>
              <w:t>44 dBm</w:t>
            </w:r>
          </w:p>
        </w:tc>
      </w:tr>
      <w:tr w:rsidR="009864B1" w:rsidRPr="002708F3" w14:paraId="4A419EB8" w14:textId="77777777" w:rsidTr="00ED4EAE">
        <w:trPr>
          <w:trHeight w:val="227"/>
          <w:jc w:val="center"/>
        </w:trPr>
        <w:tc>
          <w:tcPr>
            <w:tcW w:w="3061" w:type="dxa"/>
            <w:shd w:val="clear" w:color="auto" w:fill="D9D9D9" w:themeFill="background1" w:themeFillShade="D9"/>
            <w:vAlign w:val="center"/>
          </w:tcPr>
          <w:p w14:paraId="7620D339" w14:textId="77777777" w:rsidR="009864B1" w:rsidRPr="002708F3" w:rsidRDefault="009864B1" w:rsidP="000C39E2">
            <w:pPr>
              <w:pStyle w:val="maintext"/>
              <w:spacing w:after="0"/>
              <w:ind w:firstLineChars="0" w:firstLine="0"/>
              <w:jc w:val="left"/>
              <w:rPr>
                <w:sz w:val="20"/>
                <w:szCs w:val="18"/>
                <w:lang w:eastAsia="ko-KR"/>
              </w:rPr>
            </w:pPr>
            <w:r>
              <w:rPr>
                <w:sz w:val="20"/>
                <w:szCs w:val="18"/>
                <w:lang w:eastAsia="ko-KR"/>
              </w:rPr>
              <w:t>Noise figure</w:t>
            </w:r>
          </w:p>
        </w:tc>
        <w:tc>
          <w:tcPr>
            <w:tcW w:w="2778" w:type="dxa"/>
            <w:shd w:val="clear" w:color="auto" w:fill="auto"/>
            <w:vAlign w:val="center"/>
          </w:tcPr>
          <w:p w14:paraId="64541C8E"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7</w:t>
            </w:r>
            <w:r>
              <w:rPr>
                <w:sz w:val="20"/>
                <w:szCs w:val="18"/>
                <w:lang w:eastAsia="ko-KR"/>
              </w:rPr>
              <w:t xml:space="preserve"> dB</w:t>
            </w:r>
          </w:p>
        </w:tc>
        <w:tc>
          <w:tcPr>
            <w:tcW w:w="2778" w:type="dxa"/>
            <w:shd w:val="clear" w:color="auto" w:fill="auto"/>
            <w:vAlign w:val="center"/>
          </w:tcPr>
          <w:p w14:paraId="09D84E54"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 xml:space="preserve"> </w:t>
            </w:r>
            <w:r>
              <w:rPr>
                <w:rFonts w:hint="eastAsia"/>
                <w:sz w:val="20"/>
                <w:szCs w:val="18"/>
                <w:lang w:eastAsia="ko-KR"/>
              </w:rPr>
              <w:t>d</w:t>
            </w:r>
            <w:r>
              <w:rPr>
                <w:sz w:val="20"/>
                <w:szCs w:val="18"/>
                <w:lang w:eastAsia="ko-KR"/>
              </w:rPr>
              <w:t>B</w:t>
            </w:r>
          </w:p>
        </w:tc>
      </w:tr>
      <w:tr w:rsidR="009864B1" w:rsidRPr="002708F3" w14:paraId="0558D1CC" w14:textId="77777777" w:rsidTr="00ED4EAE">
        <w:trPr>
          <w:trHeight w:val="227"/>
          <w:jc w:val="center"/>
        </w:trPr>
        <w:tc>
          <w:tcPr>
            <w:tcW w:w="3061" w:type="dxa"/>
            <w:shd w:val="clear" w:color="auto" w:fill="D9D9D9" w:themeFill="background1" w:themeFillShade="D9"/>
            <w:vAlign w:val="center"/>
          </w:tcPr>
          <w:p w14:paraId="5272C725" w14:textId="77777777" w:rsidR="009864B1" w:rsidRPr="002708F3" w:rsidRDefault="009864B1" w:rsidP="000C39E2">
            <w:pPr>
              <w:pStyle w:val="maintext"/>
              <w:spacing w:after="0"/>
              <w:ind w:firstLineChars="0" w:firstLine="0"/>
              <w:jc w:val="left"/>
              <w:rPr>
                <w:sz w:val="20"/>
                <w:szCs w:val="18"/>
                <w:lang w:eastAsia="ko-KR"/>
              </w:rPr>
            </w:pPr>
            <w:r>
              <w:rPr>
                <w:rFonts w:hint="eastAsia"/>
                <w:sz w:val="20"/>
                <w:szCs w:val="18"/>
                <w:lang w:eastAsia="ko-KR"/>
              </w:rPr>
              <w:t>G</w:t>
            </w:r>
            <w:r>
              <w:rPr>
                <w:sz w:val="20"/>
                <w:szCs w:val="18"/>
                <w:lang w:eastAsia="ko-KR"/>
              </w:rPr>
              <w:t>/T</w:t>
            </w:r>
          </w:p>
        </w:tc>
        <w:tc>
          <w:tcPr>
            <w:tcW w:w="2778" w:type="dxa"/>
            <w:shd w:val="clear" w:color="auto" w:fill="auto"/>
            <w:vAlign w:val="center"/>
          </w:tcPr>
          <w:p w14:paraId="184EA92A"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w:t>
            </w:r>
          </w:p>
        </w:tc>
        <w:tc>
          <w:tcPr>
            <w:tcW w:w="2778" w:type="dxa"/>
            <w:shd w:val="clear" w:color="auto" w:fill="auto"/>
            <w:vAlign w:val="center"/>
          </w:tcPr>
          <w:p w14:paraId="1CBC781E"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3.5dB/K (s</w:t>
            </w:r>
            <w:r>
              <w:rPr>
                <w:rFonts w:hint="eastAsia"/>
                <w:sz w:val="20"/>
                <w:szCs w:val="18"/>
                <w:lang w:eastAsia="ko-KR"/>
              </w:rPr>
              <w:t>ys.</w:t>
            </w:r>
            <w:r>
              <w:rPr>
                <w:sz w:val="20"/>
                <w:szCs w:val="18"/>
                <w:lang w:eastAsia="ko-KR"/>
              </w:rPr>
              <w:t xml:space="preserve"> temp. 35K)</w:t>
            </w:r>
          </w:p>
        </w:tc>
      </w:tr>
      <w:tr w:rsidR="009864B1" w:rsidRPr="002708F3" w14:paraId="4371709A" w14:textId="77777777" w:rsidTr="00ED4EAE">
        <w:trPr>
          <w:trHeight w:val="227"/>
          <w:jc w:val="center"/>
        </w:trPr>
        <w:tc>
          <w:tcPr>
            <w:tcW w:w="3061" w:type="dxa"/>
            <w:shd w:val="clear" w:color="auto" w:fill="D9D9D9" w:themeFill="background1" w:themeFillShade="D9"/>
            <w:vAlign w:val="center"/>
          </w:tcPr>
          <w:p w14:paraId="3B7529BF" w14:textId="77777777" w:rsidR="009864B1" w:rsidRPr="002708F3" w:rsidRDefault="009864B1" w:rsidP="000C39E2">
            <w:pPr>
              <w:pStyle w:val="maintext"/>
              <w:spacing w:after="0"/>
              <w:ind w:firstLineChars="0" w:firstLine="0"/>
              <w:jc w:val="left"/>
              <w:rPr>
                <w:sz w:val="20"/>
                <w:szCs w:val="18"/>
                <w:lang w:eastAsia="ko-KR"/>
              </w:rPr>
            </w:pPr>
            <w:r>
              <w:rPr>
                <w:rFonts w:hint="eastAsia"/>
                <w:sz w:val="20"/>
                <w:szCs w:val="18"/>
                <w:lang w:eastAsia="ko-KR"/>
              </w:rPr>
              <w:t>M</w:t>
            </w:r>
            <w:r>
              <w:rPr>
                <w:sz w:val="20"/>
                <w:szCs w:val="18"/>
                <w:lang w:eastAsia="ko-KR"/>
              </w:rPr>
              <w:t>ax # of satellite tracking</w:t>
            </w:r>
          </w:p>
        </w:tc>
        <w:tc>
          <w:tcPr>
            <w:tcW w:w="2778" w:type="dxa"/>
            <w:shd w:val="clear" w:color="auto" w:fill="auto"/>
            <w:vAlign w:val="center"/>
          </w:tcPr>
          <w:p w14:paraId="18CF456D" w14:textId="77777777" w:rsidR="009864B1" w:rsidRPr="002708F3" w:rsidRDefault="009864B1" w:rsidP="000C39E2">
            <w:pPr>
              <w:pStyle w:val="maintext"/>
              <w:spacing w:after="0"/>
              <w:ind w:firstLineChars="0" w:firstLine="0"/>
              <w:jc w:val="center"/>
              <w:rPr>
                <w:sz w:val="20"/>
                <w:szCs w:val="18"/>
              </w:rPr>
            </w:pPr>
            <w:r>
              <w:rPr>
                <w:rFonts w:cs="Times New Roman"/>
                <w:sz w:val="20"/>
                <w:szCs w:val="18"/>
                <w:lang w:eastAsia="ko-KR"/>
              </w:rPr>
              <w:t xml:space="preserve">≥ </w:t>
            </w:r>
            <w:r>
              <w:rPr>
                <w:sz w:val="20"/>
                <w:szCs w:val="18"/>
                <w:lang w:eastAsia="ko-KR"/>
              </w:rPr>
              <w:t>1</w:t>
            </w:r>
          </w:p>
        </w:tc>
        <w:tc>
          <w:tcPr>
            <w:tcW w:w="2778" w:type="dxa"/>
            <w:shd w:val="clear" w:color="auto" w:fill="auto"/>
            <w:vAlign w:val="center"/>
          </w:tcPr>
          <w:p w14:paraId="62A7338C" w14:textId="77777777" w:rsidR="009864B1" w:rsidRPr="002708F3" w:rsidRDefault="009864B1" w:rsidP="000C39E2">
            <w:pPr>
              <w:pStyle w:val="maintext"/>
              <w:spacing w:after="0"/>
              <w:ind w:firstLineChars="0" w:firstLine="0"/>
              <w:jc w:val="center"/>
              <w:rPr>
                <w:sz w:val="20"/>
                <w:szCs w:val="18"/>
                <w:lang w:eastAsia="ko-KR"/>
              </w:rPr>
            </w:pPr>
            <w:r>
              <w:rPr>
                <w:rFonts w:cs="Times New Roman"/>
                <w:sz w:val="20"/>
                <w:szCs w:val="18"/>
                <w:lang w:eastAsia="ko-KR"/>
              </w:rPr>
              <w:t xml:space="preserve">≥ </w:t>
            </w:r>
            <w:r>
              <w:rPr>
                <w:sz w:val="20"/>
                <w:szCs w:val="18"/>
                <w:lang w:eastAsia="ko-KR"/>
              </w:rPr>
              <w:t>2</w:t>
            </w:r>
          </w:p>
        </w:tc>
      </w:tr>
      <w:tr w:rsidR="009864B1" w:rsidRPr="002708F3" w14:paraId="1CEFE8C9" w14:textId="77777777" w:rsidTr="00ED4EAE">
        <w:trPr>
          <w:trHeight w:val="227"/>
          <w:jc w:val="center"/>
        </w:trPr>
        <w:tc>
          <w:tcPr>
            <w:tcW w:w="3061" w:type="dxa"/>
            <w:shd w:val="clear" w:color="auto" w:fill="D9D9D9" w:themeFill="background1" w:themeFillShade="D9"/>
            <w:vAlign w:val="center"/>
          </w:tcPr>
          <w:p w14:paraId="71F9AF9D" w14:textId="77777777" w:rsidR="009864B1" w:rsidRDefault="009864B1" w:rsidP="000C39E2">
            <w:pPr>
              <w:pStyle w:val="maintext"/>
              <w:spacing w:after="0"/>
              <w:ind w:firstLineChars="0" w:firstLine="0"/>
              <w:jc w:val="left"/>
              <w:rPr>
                <w:sz w:val="20"/>
                <w:szCs w:val="18"/>
                <w:lang w:eastAsia="ko-KR"/>
              </w:rPr>
            </w:pPr>
            <w:r>
              <w:rPr>
                <w:rFonts w:hint="eastAsia"/>
                <w:sz w:val="20"/>
                <w:szCs w:val="18"/>
                <w:lang w:eastAsia="ko-KR"/>
              </w:rPr>
              <w:lastRenderedPageBreak/>
              <w:t>R</w:t>
            </w:r>
            <w:r>
              <w:rPr>
                <w:sz w:val="20"/>
                <w:szCs w:val="18"/>
                <w:lang w:eastAsia="ko-KR"/>
              </w:rPr>
              <w:t>F chain</w:t>
            </w:r>
          </w:p>
        </w:tc>
        <w:tc>
          <w:tcPr>
            <w:tcW w:w="2778" w:type="dxa"/>
            <w:shd w:val="clear" w:color="auto" w:fill="auto"/>
            <w:vAlign w:val="center"/>
          </w:tcPr>
          <w:p w14:paraId="12D31AEA" w14:textId="77777777" w:rsidR="009864B1" w:rsidRPr="002708F3" w:rsidRDefault="009864B1" w:rsidP="000C39E2">
            <w:pPr>
              <w:pStyle w:val="maintext"/>
              <w:spacing w:after="0"/>
              <w:ind w:firstLineChars="0" w:firstLine="0"/>
              <w:jc w:val="center"/>
              <w:rPr>
                <w:sz w:val="20"/>
                <w:szCs w:val="18"/>
              </w:rPr>
            </w:pPr>
            <w:r w:rsidRPr="00797737">
              <w:rPr>
                <w:sz w:val="20"/>
                <w:szCs w:val="18"/>
              </w:rPr>
              <w:t xml:space="preserve">1 Tx, </w:t>
            </w:r>
            <w:r>
              <w:rPr>
                <w:sz w:val="20"/>
                <w:szCs w:val="18"/>
                <w:lang w:eastAsia="ko-KR"/>
              </w:rPr>
              <w:t>2</w:t>
            </w:r>
            <w:r w:rsidRPr="00797737">
              <w:rPr>
                <w:sz w:val="20"/>
                <w:szCs w:val="18"/>
              </w:rPr>
              <w:t xml:space="preserve"> Rx</w:t>
            </w:r>
          </w:p>
        </w:tc>
        <w:tc>
          <w:tcPr>
            <w:tcW w:w="2778" w:type="dxa"/>
            <w:shd w:val="clear" w:color="auto" w:fill="auto"/>
            <w:vAlign w:val="center"/>
          </w:tcPr>
          <w:p w14:paraId="47BC46AB" w14:textId="77777777" w:rsidR="009864B1" w:rsidRDefault="009864B1" w:rsidP="000C39E2">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 xml:space="preserve"> Tx, 2 Rx</w:t>
            </w:r>
          </w:p>
        </w:tc>
      </w:tr>
      <w:tr w:rsidR="009864B1" w:rsidRPr="002708F3" w14:paraId="192DE998" w14:textId="77777777" w:rsidTr="00ED4EAE">
        <w:trPr>
          <w:trHeight w:val="227"/>
          <w:jc w:val="center"/>
        </w:trPr>
        <w:tc>
          <w:tcPr>
            <w:tcW w:w="3061" w:type="dxa"/>
            <w:shd w:val="clear" w:color="auto" w:fill="D9D9D9" w:themeFill="background1" w:themeFillShade="D9"/>
            <w:vAlign w:val="center"/>
          </w:tcPr>
          <w:p w14:paraId="3AC2389E" w14:textId="77777777" w:rsidR="009864B1" w:rsidRDefault="009864B1" w:rsidP="000C39E2">
            <w:pPr>
              <w:pStyle w:val="maintext"/>
              <w:spacing w:after="0"/>
              <w:ind w:firstLineChars="0" w:firstLine="0"/>
              <w:jc w:val="left"/>
              <w:rPr>
                <w:sz w:val="20"/>
                <w:szCs w:val="18"/>
              </w:rPr>
            </w:pPr>
            <w:r>
              <w:rPr>
                <w:rFonts w:hint="eastAsia"/>
                <w:sz w:val="20"/>
                <w:szCs w:val="18"/>
                <w:lang w:eastAsia="ko-KR"/>
              </w:rPr>
              <w:t>#</w:t>
            </w:r>
            <w:r>
              <w:rPr>
                <w:sz w:val="20"/>
                <w:szCs w:val="18"/>
                <w:lang w:eastAsia="ko-KR"/>
              </w:rPr>
              <w:t xml:space="preserve"> of antenna elements</w:t>
            </w:r>
          </w:p>
        </w:tc>
        <w:tc>
          <w:tcPr>
            <w:tcW w:w="2778" w:type="dxa"/>
            <w:shd w:val="clear" w:color="auto" w:fill="auto"/>
            <w:vAlign w:val="center"/>
          </w:tcPr>
          <w:p w14:paraId="4802D7D2" w14:textId="77777777" w:rsidR="009864B1" w:rsidRPr="002708F3" w:rsidRDefault="009864B1" w:rsidP="000C39E2">
            <w:pPr>
              <w:pStyle w:val="maintext"/>
              <w:spacing w:after="0"/>
              <w:ind w:firstLineChars="0" w:firstLine="0"/>
              <w:jc w:val="center"/>
              <w:rPr>
                <w:sz w:val="20"/>
                <w:szCs w:val="18"/>
                <w:lang w:eastAsia="ko-KR"/>
              </w:rPr>
            </w:pPr>
            <w:r>
              <w:rPr>
                <w:rFonts w:hint="eastAsia"/>
                <w:sz w:val="20"/>
                <w:szCs w:val="18"/>
                <w:lang w:eastAsia="ko-KR"/>
              </w:rPr>
              <w:t>4</w:t>
            </w:r>
          </w:p>
        </w:tc>
        <w:tc>
          <w:tcPr>
            <w:tcW w:w="2778" w:type="dxa"/>
            <w:shd w:val="clear" w:color="auto" w:fill="auto"/>
            <w:vAlign w:val="center"/>
          </w:tcPr>
          <w:p w14:paraId="301E65A3" w14:textId="77777777" w:rsidR="009864B1" w:rsidRDefault="009864B1" w:rsidP="000C39E2">
            <w:pPr>
              <w:pStyle w:val="maintext"/>
              <w:spacing w:after="0"/>
              <w:ind w:firstLineChars="0" w:firstLine="0"/>
              <w:jc w:val="center"/>
              <w:rPr>
                <w:sz w:val="20"/>
                <w:szCs w:val="18"/>
              </w:rPr>
            </w:pPr>
            <w:r>
              <w:rPr>
                <w:rFonts w:hint="eastAsia"/>
                <w:sz w:val="20"/>
                <w:szCs w:val="18"/>
                <w:lang w:eastAsia="ko-KR"/>
              </w:rPr>
              <w:t>2</w:t>
            </w:r>
            <w:r>
              <w:rPr>
                <w:sz w:val="20"/>
                <w:szCs w:val="18"/>
                <w:lang w:eastAsia="ko-KR"/>
              </w:rPr>
              <w:t>,048</w:t>
            </w:r>
          </w:p>
        </w:tc>
      </w:tr>
      <w:tr w:rsidR="009864B1" w:rsidRPr="002708F3" w14:paraId="48707A65" w14:textId="77777777" w:rsidTr="00ED4EAE">
        <w:trPr>
          <w:trHeight w:val="227"/>
          <w:jc w:val="center"/>
        </w:trPr>
        <w:tc>
          <w:tcPr>
            <w:tcW w:w="3061" w:type="dxa"/>
            <w:shd w:val="clear" w:color="auto" w:fill="D9D9D9" w:themeFill="background1" w:themeFillShade="D9"/>
            <w:vAlign w:val="center"/>
          </w:tcPr>
          <w:p w14:paraId="11673BB9" w14:textId="77777777" w:rsidR="009864B1" w:rsidRDefault="009864B1" w:rsidP="000C39E2">
            <w:pPr>
              <w:pStyle w:val="maintext"/>
              <w:spacing w:after="0"/>
              <w:ind w:firstLineChars="0" w:firstLine="0"/>
              <w:jc w:val="left"/>
              <w:rPr>
                <w:sz w:val="20"/>
                <w:szCs w:val="18"/>
                <w:lang w:eastAsia="ko-KR"/>
              </w:rPr>
            </w:pPr>
            <w:r>
              <w:rPr>
                <w:rFonts w:hint="eastAsia"/>
                <w:sz w:val="20"/>
                <w:szCs w:val="18"/>
                <w:lang w:eastAsia="ko-KR"/>
              </w:rPr>
              <w:t>G</w:t>
            </w:r>
            <w:r>
              <w:rPr>
                <w:sz w:val="20"/>
                <w:szCs w:val="18"/>
                <w:lang w:eastAsia="ko-KR"/>
              </w:rPr>
              <w:t>NSS</w:t>
            </w:r>
            <w:r>
              <w:rPr>
                <w:rFonts w:hint="eastAsia"/>
                <w:sz w:val="20"/>
                <w:szCs w:val="18"/>
                <w:lang w:eastAsia="ko-KR"/>
              </w:rPr>
              <w:t xml:space="preserve"> availability</w:t>
            </w:r>
          </w:p>
        </w:tc>
        <w:tc>
          <w:tcPr>
            <w:tcW w:w="2778" w:type="dxa"/>
            <w:shd w:val="clear" w:color="auto" w:fill="auto"/>
            <w:vAlign w:val="center"/>
          </w:tcPr>
          <w:p w14:paraId="406AD0F8" w14:textId="77777777" w:rsidR="009864B1" w:rsidRPr="00D97C5B" w:rsidRDefault="009864B1" w:rsidP="008B1604">
            <w:pPr>
              <w:pStyle w:val="maintext"/>
              <w:numPr>
                <w:ilvl w:val="0"/>
                <w:numId w:val="35"/>
              </w:numPr>
              <w:spacing w:before="0" w:after="0"/>
              <w:ind w:firstLineChars="0"/>
              <w:jc w:val="left"/>
              <w:rPr>
                <w:sz w:val="20"/>
                <w:szCs w:val="18"/>
              </w:rPr>
            </w:pPr>
            <w:r>
              <w:rPr>
                <w:rFonts w:hint="eastAsia"/>
                <w:sz w:val="20"/>
                <w:szCs w:val="18"/>
                <w:lang w:eastAsia="ko-KR"/>
              </w:rPr>
              <w:t>F</w:t>
            </w:r>
            <w:r>
              <w:rPr>
                <w:sz w:val="20"/>
                <w:szCs w:val="18"/>
                <w:lang w:eastAsia="ko-KR"/>
              </w:rPr>
              <w:t>ully operational</w:t>
            </w:r>
          </w:p>
          <w:p w14:paraId="5CDF8CBD" w14:textId="77777777" w:rsidR="009864B1" w:rsidRDefault="009864B1" w:rsidP="008B1604">
            <w:pPr>
              <w:pStyle w:val="maintext"/>
              <w:numPr>
                <w:ilvl w:val="0"/>
                <w:numId w:val="35"/>
              </w:numPr>
              <w:spacing w:before="0" w:after="0"/>
              <w:ind w:firstLineChars="0"/>
              <w:jc w:val="left"/>
              <w:rPr>
                <w:sz w:val="20"/>
                <w:szCs w:val="18"/>
              </w:rPr>
            </w:pPr>
            <w:r w:rsidRPr="00D97C5B">
              <w:rPr>
                <w:rFonts w:hint="eastAsia"/>
                <w:sz w:val="20"/>
                <w:szCs w:val="18"/>
                <w:lang w:eastAsia="ko-KR"/>
              </w:rPr>
              <w:t>T</w:t>
            </w:r>
            <w:r w:rsidRPr="00D97C5B">
              <w:rPr>
                <w:sz w:val="20"/>
                <w:szCs w:val="18"/>
                <w:lang w:eastAsia="ko-KR"/>
              </w:rPr>
              <w:t>emporally unavailable</w:t>
            </w:r>
          </w:p>
          <w:p w14:paraId="072715EA" w14:textId="77777777" w:rsidR="009864B1" w:rsidRPr="00D97C5B" w:rsidRDefault="009864B1" w:rsidP="008B1604">
            <w:pPr>
              <w:pStyle w:val="maintext"/>
              <w:numPr>
                <w:ilvl w:val="0"/>
                <w:numId w:val="35"/>
              </w:numPr>
              <w:spacing w:before="0" w:after="0"/>
              <w:ind w:firstLineChars="0"/>
              <w:jc w:val="left"/>
              <w:rPr>
                <w:sz w:val="20"/>
                <w:szCs w:val="18"/>
              </w:rPr>
            </w:pPr>
            <w:r>
              <w:rPr>
                <w:rFonts w:hint="eastAsia"/>
                <w:sz w:val="20"/>
                <w:szCs w:val="18"/>
                <w:lang w:eastAsia="ko-KR"/>
              </w:rPr>
              <w:t>N</w:t>
            </w:r>
            <w:r>
              <w:rPr>
                <w:sz w:val="20"/>
                <w:szCs w:val="18"/>
                <w:lang w:eastAsia="ko-KR"/>
              </w:rPr>
              <w:t>ot equipped</w:t>
            </w:r>
          </w:p>
        </w:tc>
        <w:tc>
          <w:tcPr>
            <w:tcW w:w="2778" w:type="dxa"/>
            <w:shd w:val="clear" w:color="auto" w:fill="auto"/>
            <w:vAlign w:val="center"/>
          </w:tcPr>
          <w:p w14:paraId="01807107" w14:textId="77777777" w:rsidR="009864B1" w:rsidRDefault="009864B1" w:rsidP="008B1604">
            <w:pPr>
              <w:pStyle w:val="maintext"/>
              <w:numPr>
                <w:ilvl w:val="0"/>
                <w:numId w:val="35"/>
              </w:numPr>
              <w:spacing w:before="0" w:after="0"/>
              <w:ind w:firstLineChars="0"/>
              <w:jc w:val="left"/>
              <w:rPr>
                <w:sz w:val="20"/>
                <w:szCs w:val="18"/>
              </w:rPr>
            </w:pPr>
            <w:r>
              <w:rPr>
                <w:rFonts w:hint="eastAsia"/>
                <w:sz w:val="20"/>
                <w:szCs w:val="18"/>
                <w:lang w:eastAsia="ko-KR"/>
              </w:rPr>
              <w:t>F</w:t>
            </w:r>
            <w:r>
              <w:rPr>
                <w:sz w:val="20"/>
                <w:szCs w:val="18"/>
                <w:lang w:eastAsia="ko-KR"/>
              </w:rPr>
              <w:t>ully operational</w:t>
            </w:r>
          </w:p>
          <w:p w14:paraId="377CC3CE" w14:textId="77777777" w:rsidR="009864B1" w:rsidRDefault="009864B1" w:rsidP="008B1604">
            <w:pPr>
              <w:pStyle w:val="maintext"/>
              <w:numPr>
                <w:ilvl w:val="0"/>
                <w:numId w:val="35"/>
              </w:numPr>
              <w:spacing w:before="0" w:after="0"/>
              <w:ind w:firstLineChars="0"/>
              <w:jc w:val="left"/>
              <w:rPr>
                <w:sz w:val="20"/>
                <w:szCs w:val="18"/>
              </w:rPr>
            </w:pPr>
            <w:r>
              <w:rPr>
                <w:rFonts w:hint="eastAsia"/>
                <w:sz w:val="20"/>
                <w:szCs w:val="18"/>
                <w:lang w:eastAsia="ko-KR"/>
              </w:rPr>
              <w:t>T</w:t>
            </w:r>
            <w:r>
              <w:rPr>
                <w:sz w:val="20"/>
                <w:szCs w:val="18"/>
                <w:lang w:eastAsia="ko-KR"/>
              </w:rPr>
              <w:t>emporally unavailable</w:t>
            </w:r>
          </w:p>
        </w:tc>
      </w:tr>
    </w:tbl>
    <w:p w14:paraId="2C6844F6" w14:textId="372A60DE" w:rsidR="00EB22F6" w:rsidRDefault="00EB22F6" w:rsidP="00550829">
      <w:pPr>
        <w:pStyle w:val="maintext"/>
        <w:ind w:firstLine="440"/>
      </w:pPr>
    </w:p>
    <w:p w14:paraId="0ADEC594" w14:textId="130B0579"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8</w:t>
      </w:r>
      <w:r w:rsidRPr="00EB061C">
        <w:rPr>
          <w:b/>
          <w:bCs/>
        </w:rPr>
        <w:t xml:space="preserve">. RAN1 to </w:t>
      </w:r>
      <w:r>
        <w:rPr>
          <w:b/>
          <w:bCs/>
        </w:rPr>
        <w:t>consider l</w:t>
      </w:r>
      <w:r w:rsidRPr="00EB22F6">
        <w:rPr>
          <w:b/>
          <w:bCs/>
        </w:rPr>
        <w:t>ink-level evaluation assumptions for 6GR NTN</w:t>
      </w:r>
      <w:r>
        <w:rPr>
          <w:b/>
          <w:bCs/>
        </w:rPr>
        <w:t xml:space="preserve"> as captured in the following table:</w:t>
      </w:r>
    </w:p>
    <w:tbl>
      <w:tblPr>
        <w:tblStyle w:val="a6"/>
        <w:tblW w:w="0" w:type="auto"/>
        <w:jc w:val="center"/>
        <w:tblLook w:val="04A0" w:firstRow="1" w:lastRow="0" w:firstColumn="1" w:lastColumn="0" w:noHBand="0" w:noVBand="1"/>
      </w:tblPr>
      <w:tblGrid>
        <w:gridCol w:w="3402"/>
        <w:gridCol w:w="5102"/>
      </w:tblGrid>
      <w:tr w:rsidR="009864B1" w:rsidRPr="007A21F0" w14:paraId="495E4CD7" w14:textId="77777777" w:rsidTr="00ED4EAE">
        <w:trPr>
          <w:trHeight w:val="227"/>
          <w:jc w:val="center"/>
        </w:trPr>
        <w:tc>
          <w:tcPr>
            <w:tcW w:w="3402" w:type="dxa"/>
            <w:shd w:val="clear" w:color="auto" w:fill="D9D9D9" w:themeFill="background1" w:themeFillShade="D9"/>
            <w:vAlign w:val="center"/>
          </w:tcPr>
          <w:p w14:paraId="56623973" w14:textId="77777777" w:rsidR="009864B1" w:rsidRPr="007A21F0" w:rsidRDefault="009864B1" w:rsidP="000C39E2">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Parameters</w:t>
            </w:r>
          </w:p>
        </w:tc>
        <w:tc>
          <w:tcPr>
            <w:tcW w:w="5102" w:type="dxa"/>
            <w:shd w:val="clear" w:color="auto" w:fill="D9D9D9" w:themeFill="background1" w:themeFillShade="D9"/>
            <w:vAlign w:val="center"/>
          </w:tcPr>
          <w:p w14:paraId="1142C3CD" w14:textId="77777777" w:rsidR="009864B1" w:rsidRPr="007A21F0" w:rsidRDefault="009864B1" w:rsidP="000C39E2">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Value</w:t>
            </w:r>
          </w:p>
        </w:tc>
      </w:tr>
      <w:tr w:rsidR="009864B1" w:rsidRPr="007A21F0" w14:paraId="0DEF91EF" w14:textId="77777777" w:rsidTr="00ED4EAE">
        <w:trPr>
          <w:trHeight w:val="227"/>
          <w:jc w:val="center"/>
        </w:trPr>
        <w:tc>
          <w:tcPr>
            <w:tcW w:w="3402" w:type="dxa"/>
            <w:shd w:val="clear" w:color="auto" w:fill="D9D9D9" w:themeFill="background1" w:themeFillShade="D9"/>
            <w:vAlign w:val="center"/>
          </w:tcPr>
          <w:p w14:paraId="41B6A4E1"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B</w:t>
            </w:r>
            <w:r>
              <w:rPr>
                <w:rFonts w:eastAsia="맑은 고딕" w:cs="바탕"/>
                <w:sz w:val="20"/>
                <w:szCs w:val="18"/>
                <w:lang w:val="en-GB" w:eastAsia="ko-KR"/>
              </w:rPr>
              <w:t>LER</w:t>
            </w:r>
          </w:p>
        </w:tc>
        <w:tc>
          <w:tcPr>
            <w:tcW w:w="5102" w:type="dxa"/>
            <w:vAlign w:val="center"/>
          </w:tcPr>
          <w:p w14:paraId="16E01E3D"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BLER for PDCCH</w:t>
            </w:r>
          </w:p>
          <w:p w14:paraId="2EF4BD1D"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xml:space="preserve">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data w/ HARQ</w:t>
            </w:r>
          </w:p>
          <w:p w14:paraId="7E07C8CA"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 xml:space="preserve">10%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normal data w/o HARQ</w:t>
            </w:r>
          </w:p>
          <w:p w14:paraId="0BAEE3A0"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0</w:t>
            </w:r>
            <w:r>
              <w:rPr>
                <w:rFonts w:eastAsia="맑은 고딕" w:cs="바탕"/>
                <w:sz w:val="20"/>
                <w:szCs w:val="18"/>
                <w:lang w:val="en-GB" w:eastAsia="ko-KR"/>
              </w:rPr>
              <w:t xml:space="preserve">.001%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DL/UL emergent data w/o HARQ</w:t>
            </w:r>
          </w:p>
          <w:p w14:paraId="4F5F1683"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2</w:t>
            </w:r>
            <w:r>
              <w:rPr>
                <w:rFonts w:eastAsia="맑은 고딕" w:cs="바탕"/>
                <w:sz w:val="20"/>
                <w:szCs w:val="18"/>
                <w:lang w:val="en-GB" w:eastAsia="ko-KR"/>
              </w:rPr>
              <w:t xml:space="preserve">% </w:t>
            </w:r>
            <w:proofErr w:type="spellStart"/>
            <w:r>
              <w:rPr>
                <w:rFonts w:eastAsia="맑은 고딕" w:cs="바탕" w:hint="eastAsia"/>
                <w:sz w:val="20"/>
                <w:szCs w:val="18"/>
                <w:lang w:val="en-GB" w:eastAsia="ko-KR"/>
              </w:rPr>
              <w:t>r</w:t>
            </w:r>
            <w:r>
              <w:rPr>
                <w:rFonts w:eastAsia="맑은 고딕" w:cs="바탕"/>
                <w:sz w:val="20"/>
                <w:szCs w:val="18"/>
                <w:lang w:val="en-GB" w:eastAsia="ko-KR"/>
              </w:rPr>
              <w:t>BLER</w:t>
            </w:r>
            <w:proofErr w:type="spellEnd"/>
            <w:r>
              <w:rPr>
                <w:rFonts w:eastAsia="맑은 고딕" w:cs="바탕"/>
                <w:sz w:val="20"/>
                <w:szCs w:val="18"/>
                <w:lang w:val="en-GB" w:eastAsia="ko-KR"/>
              </w:rPr>
              <w:t xml:space="preserve"> for VoIP</w:t>
            </w:r>
          </w:p>
        </w:tc>
      </w:tr>
      <w:tr w:rsidR="009864B1" w:rsidRPr="007A21F0" w14:paraId="06E4CD2B" w14:textId="77777777" w:rsidTr="00ED4EAE">
        <w:trPr>
          <w:trHeight w:val="227"/>
          <w:jc w:val="center"/>
        </w:trPr>
        <w:tc>
          <w:tcPr>
            <w:tcW w:w="3402" w:type="dxa"/>
            <w:shd w:val="clear" w:color="auto" w:fill="D9D9D9" w:themeFill="background1" w:themeFillShade="D9"/>
            <w:vAlign w:val="center"/>
          </w:tcPr>
          <w:p w14:paraId="3ABE3858"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W</w:t>
            </w:r>
            <w:r>
              <w:rPr>
                <w:rFonts w:eastAsia="맑은 고딕" w:cs="바탕"/>
                <w:sz w:val="20"/>
                <w:szCs w:val="18"/>
                <w:lang w:val="en-GB" w:eastAsia="ko-KR"/>
              </w:rPr>
              <w:t>aveform</w:t>
            </w:r>
          </w:p>
        </w:tc>
        <w:tc>
          <w:tcPr>
            <w:tcW w:w="5102" w:type="dxa"/>
            <w:vAlign w:val="center"/>
          </w:tcPr>
          <w:p w14:paraId="2E845C7D"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C</w:t>
            </w:r>
            <w:r>
              <w:rPr>
                <w:rFonts w:eastAsia="맑은 고딕" w:cs="바탕"/>
                <w:sz w:val="20"/>
                <w:szCs w:val="18"/>
                <w:lang w:val="en-GB" w:eastAsia="ko-KR"/>
              </w:rPr>
              <w:t>P-OFDM as baseline</w:t>
            </w:r>
          </w:p>
          <w:p w14:paraId="26DCFD0E"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Other waveforms reported by companies</w:t>
            </w:r>
          </w:p>
        </w:tc>
      </w:tr>
      <w:tr w:rsidR="009864B1" w:rsidRPr="007A21F0" w14:paraId="1B13F749" w14:textId="77777777" w:rsidTr="00ED4EAE">
        <w:trPr>
          <w:trHeight w:val="227"/>
          <w:jc w:val="center"/>
        </w:trPr>
        <w:tc>
          <w:tcPr>
            <w:tcW w:w="3402" w:type="dxa"/>
            <w:shd w:val="clear" w:color="auto" w:fill="D9D9D9" w:themeFill="background1" w:themeFillShade="D9"/>
            <w:vAlign w:val="center"/>
          </w:tcPr>
          <w:p w14:paraId="129F9E40"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F</w:t>
            </w:r>
            <w:r>
              <w:rPr>
                <w:rFonts w:eastAsia="맑은 고딕" w:cs="바탕"/>
                <w:sz w:val="20"/>
                <w:szCs w:val="18"/>
                <w:lang w:val="en-GB" w:eastAsia="ko-KR"/>
              </w:rPr>
              <w:t>requency</w:t>
            </w:r>
          </w:p>
        </w:tc>
        <w:tc>
          <w:tcPr>
            <w:tcW w:w="5102" w:type="dxa"/>
            <w:vAlign w:val="center"/>
          </w:tcPr>
          <w:p w14:paraId="1086B680"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S</w:t>
            </w:r>
            <w:r>
              <w:rPr>
                <w:rFonts w:eastAsia="맑은 고딕" w:cs="바탕"/>
                <w:sz w:val="20"/>
                <w:szCs w:val="18"/>
                <w:lang w:val="en-GB" w:eastAsia="ko-KR"/>
              </w:rPr>
              <w:t>-band, Ka-band (1</w:t>
            </w:r>
            <w:r w:rsidRPr="00C66EF1">
              <w:rPr>
                <w:rFonts w:eastAsia="맑은 고딕" w:cs="바탕"/>
                <w:sz w:val="20"/>
                <w:szCs w:val="18"/>
                <w:vertAlign w:val="superscript"/>
                <w:lang w:val="en-GB" w:eastAsia="ko-KR"/>
              </w:rPr>
              <w:t>st</w:t>
            </w:r>
            <w:r>
              <w:rPr>
                <w:rFonts w:eastAsia="맑은 고딕" w:cs="바탕"/>
                <w:sz w:val="20"/>
                <w:szCs w:val="18"/>
                <w:lang w:val="en-GB" w:eastAsia="ko-KR"/>
              </w:rPr>
              <w:t xml:space="preserve"> priority from K-NGSO perspective)</w:t>
            </w:r>
          </w:p>
        </w:tc>
      </w:tr>
      <w:tr w:rsidR="009864B1" w:rsidRPr="007A21F0" w14:paraId="4671364E" w14:textId="77777777" w:rsidTr="00ED4EAE">
        <w:trPr>
          <w:trHeight w:val="227"/>
          <w:jc w:val="center"/>
        </w:trPr>
        <w:tc>
          <w:tcPr>
            <w:tcW w:w="3402" w:type="dxa"/>
            <w:shd w:val="clear" w:color="auto" w:fill="D9D9D9" w:themeFill="background1" w:themeFillShade="D9"/>
            <w:vAlign w:val="center"/>
          </w:tcPr>
          <w:p w14:paraId="68027A7E"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B</w:t>
            </w:r>
            <w:r>
              <w:rPr>
                <w:rFonts w:eastAsia="맑은 고딕" w:cs="바탕"/>
                <w:sz w:val="20"/>
                <w:szCs w:val="18"/>
                <w:lang w:val="en-GB" w:eastAsia="ko-KR"/>
              </w:rPr>
              <w:t>andwidth</w:t>
            </w:r>
          </w:p>
        </w:tc>
        <w:tc>
          <w:tcPr>
            <w:tcW w:w="5102" w:type="dxa"/>
            <w:vAlign w:val="center"/>
          </w:tcPr>
          <w:p w14:paraId="42221ED9"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U</w:t>
            </w:r>
            <w:r>
              <w:rPr>
                <w:rFonts w:eastAsia="맑은 고딕" w:cs="바탕"/>
                <w:sz w:val="20"/>
                <w:szCs w:val="18"/>
                <w:lang w:val="en-GB" w:eastAsia="ko-KR"/>
              </w:rPr>
              <w:t>p to 5 MHz for S-band</w:t>
            </w:r>
          </w:p>
          <w:p w14:paraId="320633F7"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Up to 400 MHz for Ka-band (</w:t>
            </w:r>
            <w:r>
              <w:rPr>
                <w:rFonts w:eastAsia="맑은 고딕" w:cs="바탕" w:hint="eastAsia"/>
                <w:sz w:val="20"/>
                <w:szCs w:val="18"/>
                <w:lang w:val="en-GB" w:eastAsia="ko-KR"/>
              </w:rPr>
              <w:t>w</w:t>
            </w:r>
            <w:r>
              <w:rPr>
                <w:rFonts w:eastAsia="맑은 고딕" w:cs="바탕"/>
                <w:sz w:val="20"/>
                <w:szCs w:val="18"/>
                <w:lang w:val="en-GB" w:eastAsia="ko-KR"/>
              </w:rPr>
              <w:t>/ carrier aggregation)</w:t>
            </w:r>
          </w:p>
          <w:p w14:paraId="330448FF"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100 MHz for Ka-band (</w:t>
            </w:r>
            <w:r>
              <w:rPr>
                <w:rFonts w:eastAsia="맑은 고딕" w:cs="바탕" w:hint="eastAsia"/>
                <w:sz w:val="20"/>
                <w:szCs w:val="18"/>
                <w:lang w:val="en-GB" w:eastAsia="ko-KR"/>
              </w:rPr>
              <w:t>w</w:t>
            </w:r>
            <w:r>
              <w:rPr>
                <w:rFonts w:eastAsia="맑은 고딕" w:cs="바탕"/>
                <w:sz w:val="20"/>
                <w:szCs w:val="18"/>
                <w:lang w:val="en-GB" w:eastAsia="ko-KR"/>
              </w:rPr>
              <w:t>/o carrier aggregation)</w:t>
            </w:r>
          </w:p>
        </w:tc>
      </w:tr>
      <w:tr w:rsidR="009864B1" w:rsidRPr="007A21F0" w14:paraId="2C8428FC" w14:textId="77777777" w:rsidTr="00ED4EAE">
        <w:trPr>
          <w:trHeight w:val="227"/>
          <w:jc w:val="center"/>
        </w:trPr>
        <w:tc>
          <w:tcPr>
            <w:tcW w:w="3402" w:type="dxa"/>
            <w:shd w:val="clear" w:color="auto" w:fill="D9D9D9" w:themeFill="background1" w:themeFillShade="D9"/>
            <w:vAlign w:val="center"/>
          </w:tcPr>
          <w:p w14:paraId="003D15BF" w14:textId="77777777" w:rsidR="009864B1" w:rsidRPr="007A21F0" w:rsidRDefault="009864B1" w:rsidP="000C39E2">
            <w:pPr>
              <w:widowControl/>
              <w:wordWrap/>
              <w:autoSpaceDE/>
              <w:autoSpaceDN/>
              <w:spacing w:afterLines="0" w:after="0" w:line="288" w:lineRule="auto"/>
              <w:jc w:val="left"/>
              <w:rPr>
                <w:rFonts w:cs="바탕"/>
                <w:sz w:val="20"/>
                <w:szCs w:val="18"/>
                <w:lang w:val="en-GB" w:eastAsia="ko-KR"/>
              </w:rPr>
            </w:pPr>
            <w:r>
              <w:rPr>
                <w:rFonts w:cs="바탕" w:hint="eastAsia"/>
                <w:sz w:val="20"/>
                <w:szCs w:val="18"/>
                <w:lang w:val="en-GB" w:eastAsia="ko-KR"/>
              </w:rPr>
              <w:t>C</w:t>
            </w:r>
            <w:r>
              <w:rPr>
                <w:rFonts w:cs="바탕"/>
                <w:sz w:val="20"/>
                <w:szCs w:val="18"/>
                <w:lang w:val="en-GB" w:eastAsia="ko-KR"/>
              </w:rPr>
              <w:t>hannel coding scheme</w:t>
            </w:r>
          </w:p>
        </w:tc>
        <w:tc>
          <w:tcPr>
            <w:tcW w:w="5102" w:type="dxa"/>
            <w:vAlign w:val="center"/>
          </w:tcPr>
          <w:p w14:paraId="4277F7D5" w14:textId="77777777" w:rsidR="009864B1"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N</w:t>
            </w:r>
            <w:r>
              <w:rPr>
                <w:rFonts w:eastAsia="맑은 고딕" w:cs="바탕"/>
                <w:sz w:val="20"/>
                <w:szCs w:val="18"/>
                <w:lang w:val="en-GB" w:eastAsia="ko-KR"/>
              </w:rPr>
              <w:t>R CH coding as baseline</w:t>
            </w:r>
          </w:p>
          <w:p w14:paraId="0F6B901C"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O</w:t>
            </w:r>
            <w:r>
              <w:rPr>
                <w:rFonts w:eastAsia="맑은 고딕" w:cs="바탕"/>
                <w:sz w:val="20"/>
                <w:szCs w:val="18"/>
                <w:lang w:val="en-GB" w:eastAsia="ko-KR"/>
              </w:rPr>
              <w:t>ther CH coding scheme to be reported by companies</w:t>
            </w:r>
          </w:p>
        </w:tc>
      </w:tr>
      <w:tr w:rsidR="009864B1" w:rsidRPr="007A21F0" w14:paraId="511D0593" w14:textId="77777777" w:rsidTr="00ED4EAE">
        <w:trPr>
          <w:trHeight w:val="227"/>
          <w:jc w:val="center"/>
        </w:trPr>
        <w:tc>
          <w:tcPr>
            <w:tcW w:w="3402" w:type="dxa"/>
            <w:shd w:val="clear" w:color="auto" w:fill="D9D9D9" w:themeFill="background1" w:themeFillShade="D9"/>
            <w:vAlign w:val="center"/>
          </w:tcPr>
          <w:p w14:paraId="652528D5"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H</w:t>
            </w:r>
            <w:r>
              <w:rPr>
                <w:rFonts w:eastAsia="맑은 고딕" w:cs="바탕"/>
                <w:sz w:val="20"/>
                <w:szCs w:val="18"/>
                <w:lang w:val="en-GB" w:eastAsia="ko-KR"/>
              </w:rPr>
              <w:t>ARQ configuration</w:t>
            </w:r>
          </w:p>
        </w:tc>
        <w:tc>
          <w:tcPr>
            <w:tcW w:w="5102" w:type="dxa"/>
            <w:vAlign w:val="center"/>
          </w:tcPr>
          <w:p w14:paraId="5D9C52B0"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Whether/How HARQ is adopted is reported by companies</w:t>
            </w:r>
          </w:p>
        </w:tc>
      </w:tr>
      <w:tr w:rsidR="009864B1" w:rsidRPr="007A21F0" w14:paraId="28FDA605" w14:textId="77777777" w:rsidTr="00ED4EAE">
        <w:trPr>
          <w:trHeight w:val="227"/>
          <w:jc w:val="center"/>
        </w:trPr>
        <w:tc>
          <w:tcPr>
            <w:tcW w:w="3402" w:type="dxa"/>
            <w:shd w:val="clear" w:color="auto" w:fill="D9D9D9" w:themeFill="background1" w:themeFillShade="D9"/>
            <w:vAlign w:val="center"/>
          </w:tcPr>
          <w:p w14:paraId="616BB7DC"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D</w:t>
            </w:r>
            <w:r>
              <w:rPr>
                <w:rFonts w:eastAsia="맑은 고딕" w:cs="바탕"/>
                <w:sz w:val="20"/>
                <w:szCs w:val="18"/>
                <w:lang w:val="en-GB" w:eastAsia="ko-KR"/>
              </w:rPr>
              <w:t>MRS patterns</w:t>
            </w:r>
          </w:p>
        </w:tc>
        <w:tc>
          <w:tcPr>
            <w:tcW w:w="5102" w:type="dxa"/>
            <w:vAlign w:val="center"/>
          </w:tcPr>
          <w:p w14:paraId="7C795C7E" w14:textId="77777777" w:rsidR="009864B1" w:rsidRPr="001A161B" w:rsidRDefault="009864B1" w:rsidP="000C39E2">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NR </w:t>
            </w:r>
            <w:r>
              <w:rPr>
                <w:rFonts w:eastAsia="맑은 고딕" w:cs="바탕"/>
                <w:sz w:val="20"/>
                <w:szCs w:val="18"/>
                <w:lang w:val="en-GB"/>
              </w:rPr>
              <w:t>DMRS pattern</w:t>
            </w:r>
            <w:r w:rsidRPr="001A161B">
              <w:rPr>
                <w:rFonts w:eastAsia="맑은 고딕" w:cs="바탕"/>
                <w:sz w:val="20"/>
                <w:szCs w:val="18"/>
                <w:lang w:val="en-GB"/>
              </w:rPr>
              <w:t xml:space="preserve"> as baseline</w:t>
            </w:r>
          </w:p>
          <w:p w14:paraId="56DE4B5A"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Other </w:t>
            </w:r>
            <w:r>
              <w:rPr>
                <w:rFonts w:eastAsia="맑은 고딕" w:cs="바탕"/>
                <w:sz w:val="20"/>
                <w:szCs w:val="18"/>
                <w:lang w:val="en-GB"/>
              </w:rPr>
              <w:t>DMRS patterns</w:t>
            </w:r>
            <w:r w:rsidRPr="001A161B">
              <w:rPr>
                <w:rFonts w:eastAsia="맑은 고딕" w:cs="바탕"/>
                <w:sz w:val="20"/>
                <w:szCs w:val="18"/>
                <w:lang w:val="en-GB"/>
              </w:rPr>
              <w:t xml:space="preserve"> to be reported by companies</w:t>
            </w:r>
          </w:p>
        </w:tc>
      </w:tr>
      <w:tr w:rsidR="009864B1" w:rsidRPr="007A21F0" w14:paraId="41741BE3" w14:textId="77777777" w:rsidTr="00ED4EAE">
        <w:trPr>
          <w:trHeight w:val="227"/>
          <w:jc w:val="center"/>
        </w:trPr>
        <w:tc>
          <w:tcPr>
            <w:tcW w:w="3402" w:type="dxa"/>
            <w:shd w:val="clear" w:color="auto" w:fill="D9D9D9" w:themeFill="background1" w:themeFillShade="D9"/>
            <w:vAlign w:val="center"/>
          </w:tcPr>
          <w:p w14:paraId="25D6DDFE"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Pr>
                <w:rFonts w:eastAsia="맑은 고딕" w:cs="바탕" w:hint="eastAsia"/>
                <w:sz w:val="20"/>
                <w:szCs w:val="18"/>
                <w:lang w:val="en-GB" w:eastAsia="ko-KR"/>
              </w:rPr>
              <w:t>G</w:t>
            </w:r>
            <w:r>
              <w:rPr>
                <w:rFonts w:eastAsia="맑은 고딕" w:cs="바탕"/>
                <w:sz w:val="20"/>
                <w:szCs w:val="18"/>
                <w:lang w:val="en-GB" w:eastAsia="ko-KR"/>
              </w:rPr>
              <w:t>NSS availability</w:t>
            </w:r>
          </w:p>
        </w:tc>
        <w:tc>
          <w:tcPr>
            <w:tcW w:w="5102" w:type="dxa"/>
            <w:vAlign w:val="center"/>
          </w:tcPr>
          <w:p w14:paraId="3F0F1A63"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rPr>
            </w:pPr>
            <w:r>
              <w:rPr>
                <w:rFonts w:eastAsia="맑은 고딕" w:cs="바탕"/>
                <w:sz w:val="20"/>
                <w:szCs w:val="18"/>
                <w:lang w:val="en-GB"/>
              </w:rPr>
              <w:t>T</w:t>
            </w:r>
            <w:r w:rsidRPr="001A161B">
              <w:rPr>
                <w:rFonts w:eastAsia="맑은 고딕" w:cs="바탕"/>
                <w:sz w:val="20"/>
                <w:szCs w:val="18"/>
                <w:lang w:val="en-GB"/>
              </w:rPr>
              <w:t>o be reported by companies</w:t>
            </w:r>
          </w:p>
        </w:tc>
      </w:tr>
      <w:tr w:rsidR="009864B1" w:rsidRPr="007A21F0" w14:paraId="5818149B" w14:textId="77777777" w:rsidTr="00ED4EAE">
        <w:trPr>
          <w:trHeight w:val="227"/>
          <w:jc w:val="center"/>
        </w:trPr>
        <w:tc>
          <w:tcPr>
            <w:tcW w:w="3402" w:type="dxa"/>
            <w:shd w:val="clear" w:color="auto" w:fill="D9D9D9" w:themeFill="background1" w:themeFillShade="D9"/>
            <w:vAlign w:val="center"/>
          </w:tcPr>
          <w:p w14:paraId="1E5E97BA"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T</w:t>
            </w:r>
            <w:r>
              <w:rPr>
                <w:rFonts w:eastAsia="맑은 고딕" w:cs="바탕"/>
                <w:sz w:val="20"/>
                <w:szCs w:val="18"/>
                <w:lang w:val="en-GB" w:eastAsia="ko-KR"/>
              </w:rPr>
              <w:t>ime/frequency tracking</w:t>
            </w:r>
          </w:p>
        </w:tc>
        <w:tc>
          <w:tcPr>
            <w:tcW w:w="5102" w:type="dxa"/>
            <w:vAlign w:val="center"/>
          </w:tcPr>
          <w:p w14:paraId="2DEF8041" w14:textId="77777777" w:rsidR="009864B1" w:rsidRPr="007A21F0" w:rsidRDefault="009864B1" w:rsidP="000C39E2">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P</w:t>
            </w:r>
            <w:r>
              <w:rPr>
                <w:rFonts w:eastAsia="맑은 고딕" w:cs="바탕"/>
                <w:sz w:val="20"/>
                <w:szCs w:val="18"/>
                <w:lang w:val="en-GB" w:eastAsia="ko-KR"/>
              </w:rPr>
              <w:t>ractical according to the reported GNSS availability</w:t>
            </w:r>
          </w:p>
        </w:tc>
      </w:tr>
    </w:tbl>
    <w:p w14:paraId="6DCA2BA6" w14:textId="7FF96055" w:rsidR="00EB22F6" w:rsidRDefault="00EB22F6" w:rsidP="00550829">
      <w:pPr>
        <w:pStyle w:val="maintext"/>
        <w:ind w:firstLine="440"/>
      </w:pPr>
    </w:p>
    <w:p w14:paraId="7D71715F" w14:textId="2689FE64" w:rsidR="00EB22F6" w:rsidRPr="00EB061C" w:rsidRDefault="00EB22F6" w:rsidP="00EB22F6">
      <w:pPr>
        <w:pStyle w:val="maintext"/>
        <w:spacing w:after="120"/>
        <w:ind w:left="440" w:hangingChars="200" w:hanging="440"/>
        <w:rPr>
          <w:b/>
          <w:bCs/>
        </w:rPr>
      </w:pPr>
      <w:r w:rsidRPr="00EB061C">
        <w:rPr>
          <w:rFonts w:hint="eastAsia"/>
          <w:b/>
          <w:bCs/>
        </w:rPr>
        <w:t>P</w:t>
      </w:r>
      <w:r w:rsidRPr="00EB061C">
        <w:rPr>
          <w:b/>
          <w:bCs/>
        </w:rPr>
        <w:t xml:space="preserve">roposal </w:t>
      </w:r>
      <w:r>
        <w:rPr>
          <w:b/>
          <w:bCs/>
        </w:rPr>
        <w:t>9</w:t>
      </w:r>
      <w:r w:rsidRPr="00EB061C">
        <w:rPr>
          <w:b/>
          <w:bCs/>
        </w:rPr>
        <w:t xml:space="preserve">. RAN1 to </w:t>
      </w:r>
      <w:r>
        <w:rPr>
          <w:b/>
          <w:bCs/>
        </w:rPr>
        <w:t xml:space="preserve">consider </w:t>
      </w:r>
      <w:r w:rsidRPr="00EB22F6">
        <w:rPr>
          <w:b/>
          <w:bCs/>
        </w:rPr>
        <w:t>the</w:t>
      </w:r>
      <w:r>
        <w:rPr>
          <w:b/>
          <w:bCs/>
        </w:rPr>
        <w:t xml:space="preserve"> following</w:t>
      </w:r>
      <w:r w:rsidRPr="00EB22F6">
        <w:rPr>
          <w:b/>
          <w:bCs/>
        </w:rPr>
        <w:t xml:space="preserve"> evaluation assumptions for 6GR NTN system-level evaluations</w:t>
      </w:r>
      <w:r>
        <w:rPr>
          <w:b/>
          <w:bCs/>
        </w:rPr>
        <w:t>:</w:t>
      </w:r>
    </w:p>
    <w:p w14:paraId="41A013FB" w14:textId="77777777" w:rsidR="00EB22F6" w:rsidRPr="00EB22F6" w:rsidRDefault="00EB22F6" w:rsidP="00EB22F6">
      <w:pPr>
        <w:pStyle w:val="maintext"/>
        <w:numPr>
          <w:ilvl w:val="0"/>
          <w:numId w:val="33"/>
        </w:numPr>
        <w:spacing w:after="120"/>
        <w:ind w:firstLineChars="0"/>
        <w:rPr>
          <w:b/>
          <w:bCs/>
        </w:rPr>
      </w:pPr>
      <w:r w:rsidRPr="00EB22F6">
        <w:rPr>
          <w:b/>
          <w:bCs/>
        </w:rPr>
        <w:t>For open environments with ideal GNSS, one of the NTN channel models in TR 38.811 and TR 28.821 can be a baseline</w:t>
      </w:r>
    </w:p>
    <w:p w14:paraId="352B63CB" w14:textId="77777777" w:rsidR="00EB22F6" w:rsidRPr="00EB22F6" w:rsidRDefault="00EB22F6" w:rsidP="00EB22F6">
      <w:pPr>
        <w:pStyle w:val="maintext"/>
        <w:numPr>
          <w:ilvl w:val="0"/>
          <w:numId w:val="33"/>
        </w:numPr>
        <w:spacing w:after="120"/>
        <w:ind w:firstLineChars="0"/>
        <w:rPr>
          <w:b/>
          <w:bCs/>
        </w:rPr>
      </w:pPr>
      <w:r w:rsidRPr="00EB22F6">
        <w:rPr>
          <w:rFonts w:hint="eastAsia"/>
          <w:b/>
          <w:bCs/>
        </w:rPr>
        <w:t>F</w:t>
      </w:r>
      <w:r w:rsidRPr="00EB22F6">
        <w:rPr>
          <w:b/>
          <w:bCs/>
        </w:rPr>
        <w:t>or non-ideal GNSS scenarios, apply the future outcomes on EVM from Rel-20 NR NTN SI</w:t>
      </w:r>
    </w:p>
    <w:p w14:paraId="5CA033E4" w14:textId="77777777" w:rsidR="00EB22F6" w:rsidRPr="00EB22F6" w:rsidRDefault="00EB22F6" w:rsidP="00EB22F6">
      <w:pPr>
        <w:pStyle w:val="maintext"/>
        <w:numPr>
          <w:ilvl w:val="0"/>
          <w:numId w:val="33"/>
        </w:numPr>
        <w:spacing w:after="120"/>
        <w:ind w:firstLineChars="0"/>
        <w:rPr>
          <w:b/>
          <w:bCs/>
        </w:rPr>
      </w:pPr>
      <w:r w:rsidRPr="00EB22F6">
        <w:rPr>
          <w:rFonts w:hint="eastAsia"/>
          <w:b/>
          <w:bCs/>
        </w:rPr>
        <w:t>F</w:t>
      </w:r>
      <w:r w:rsidRPr="00EB22F6">
        <w:rPr>
          <w:b/>
          <w:bCs/>
        </w:rPr>
        <w:t xml:space="preserve">or beam hopping, due to the satellite beam activation ratio less than 1, </w:t>
      </w:r>
    </w:p>
    <w:p w14:paraId="08F3A72B" w14:textId="55ABB887" w:rsidR="00EB22F6" w:rsidRPr="00EB22F6" w:rsidRDefault="00EB22F6" w:rsidP="00EB22F6">
      <w:pPr>
        <w:pStyle w:val="maintext"/>
        <w:numPr>
          <w:ilvl w:val="1"/>
          <w:numId w:val="33"/>
        </w:numPr>
        <w:spacing w:after="120"/>
        <w:ind w:firstLineChars="0"/>
        <w:rPr>
          <w:b/>
          <w:bCs/>
        </w:rPr>
      </w:pPr>
      <w:r w:rsidRPr="00EB22F6">
        <w:rPr>
          <w:b/>
          <w:bCs/>
        </w:rPr>
        <w:t xml:space="preserve">definitions on various types of beam footprints in </w:t>
      </w:r>
      <w:r w:rsidRPr="00EB22F6">
        <w:rPr>
          <w:b/>
          <w:bCs/>
        </w:rPr>
        <w:fldChar w:fldCharType="begin"/>
      </w:r>
      <w:r w:rsidRPr="00EB22F6">
        <w:rPr>
          <w:b/>
          <w:bCs/>
        </w:rPr>
        <w:instrText xml:space="preserve"> REF _Ref206060162 \h </w:instrText>
      </w:r>
      <w:r>
        <w:rPr>
          <w:b/>
          <w:bCs/>
        </w:rPr>
        <w:instrText xml:space="preserve"> \* MERGEFORMAT </w:instrText>
      </w:r>
      <w:r w:rsidRPr="00EB22F6">
        <w:rPr>
          <w:b/>
          <w:bCs/>
        </w:rPr>
      </w:r>
      <w:r w:rsidRPr="00EB22F6">
        <w:rPr>
          <w:b/>
          <w:bCs/>
        </w:rPr>
        <w:fldChar w:fldCharType="separate"/>
      </w:r>
      <w:r w:rsidRPr="00EB22F6">
        <w:rPr>
          <w:b/>
          <w:bCs/>
        </w:rPr>
        <w:t xml:space="preserve">Table </w:t>
      </w:r>
      <w:r w:rsidRPr="00EB22F6">
        <w:rPr>
          <w:b/>
          <w:bCs/>
          <w:noProof/>
        </w:rPr>
        <w:t>7</w:t>
      </w:r>
      <w:r w:rsidRPr="00EB22F6">
        <w:rPr>
          <w:b/>
          <w:bCs/>
        </w:rPr>
        <w:fldChar w:fldCharType="end"/>
      </w:r>
      <w:r w:rsidRPr="00EB22F6">
        <w:rPr>
          <w:b/>
          <w:bCs/>
        </w:rPr>
        <w:t xml:space="preserve"> (i.e., N1, N2, and N3) can be considered</w:t>
      </w:r>
    </w:p>
    <w:p w14:paraId="0660E156" w14:textId="77777777" w:rsidR="00EB22F6" w:rsidRPr="00EB22F6" w:rsidRDefault="00EB22F6" w:rsidP="00EB22F6">
      <w:pPr>
        <w:pStyle w:val="maintext"/>
        <w:numPr>
          <w:ilvl w:val="2"/>
          <w:numId w:val="33"/>
        </w:numPr>
        <w:spacing w:after="120"/>
        <w:ind w:firstLineChars="0"/>
        <w:rPr>
          <w:b/>
          <w:bCs/>
        </w:rPr>
      </w:pPr>
      <w:r w:rsidRPr="00EB22F6">
        <w:rPr>
          <w:b/>
          <w:bCs/>
        </w:rPr>
        <w:t>N1 beam footprints are in state “off”</w:t>
      </w:r>
    </w:p>
    <w:p w14:paraId="4DB14302" w14:textId="77777777" w:rsidR="00EB22F6" w:rsidRPr="00EB22F6" w:rsidRDefault="00EB22F6" w:rsidP="00EB22F6">
      <w:pPr>
        <w:pStyle w:val="maintext"/>
        <w:numPr>
          <w:ilvl w:val="2"/>
          <w:numId w:val="33"/>
        </w:numPr>
        <w:spacing w:after="120"/>
        <w:ind w:firstLineChars="0"/>
        <w:rPr>
          <w:b/>
          <w:bCs/>
        </w:rPr>
      </w:pPr>
      <w:r w:rsidRPr="00EB22F6">
        <w:rPr>
          <w:b/>
          <w:bCs/>
        </w:rPr>
        <w:t>N2 beam footprints are in state “common messages only”</w:t>
      </w:r>
    </w:p>
    <w:p w14:paraId="2464885B" w14:textId="77777777" w:rsidR="00EB22F6" w:rsidRPr="00EB22F6" w:rsidRDefault="00EB22F6" w:rsidP="00EB22F6">
      <w:pPr>
        <w:pStyle w:val="maintext"/>
        <w:numPr>
          <w:ilvl w:val="2"/>
          <w:numId w:val="33"/>
        </w:numPr>
        <w:spacing w:after="120"/>
        <w:ind w:firstLineChars="0"/>
        <w:rPr>
          <w:b/>
          <w:bCs/>
        </w:rPr>
      </w:pPr>
      <w:r w:rsidRPr="00EB22F6">
        <w:rPr>
          <w:b/>
          <w:bCs/>
        </w:rPr>
        <w:t>N3 beam footprints are in state “active traffic”</w:t>
      </w:r>
    </w:p>
    <w:p w14:paraId="3FCFE2BA" w14:textId="77777777" w:rsidR="00EB22F6" w:rsidRPr="00EB22F6" w:rsidRDefault="00EB22F6" w:rsidP="00EB22F6">
      <w:pPr>
        <w:pStyle w:val="maintext"/>
        <w:numPr>
          <w:ilvl w:val="2"/>
          <w:numId w:val="33"/>
        </w:numPr>
        <w:spacing w:after="120"/>
        <w:ind w:firstLineChars="0"/>
        <w:rPr>
          <w:b/>
          <w:bCs/>
        </w:rPr>
      </w:pPr>
      <w:r w:rsidRPr="00EB22F6">
        <w:rPr>
          <w:b/>
          <w:bCs/>
        </w:rPr>
        <w:t>N1 + N2 + N3 = “Total number of beam footprints”</w:t>
      </w:r>
    </w:p>
    <w:p w14:paraId="2539C0FB" w14:textId="77777777" w:rsidR="00EB22F6" w:rsidRPr="00EB22F6" w:rsidRDefault="00EB22F6" w:rsidP="00EB22F6">
      <w:pPr>
        <w:pStyle w:val="maintext"/>
        <w:numPr>
          <w:ilvl w:val="1"/>
          <w:numId w:val="33"/>
        </w:numPr>
        <w:spacing w:after="120"/>
        <w:ind w:firstLineChars="0"/>
        <w:rPr>
          <w:b/>
          <w:bCs/>
        </w:rPr>
      </w:pPr>
      <w:r w:rsidRPr="00EB22F6">
        <w:rPr>
          <w:rFonts w:hint="eastAsia"/>
          <w:b/>
          <w:bCs/>
        </w:rPr>
        <w:lastRenderedPageBreak/>
        <w:t>U</w:t>
      </w:r>
      <w:r w:rsidRPr="00EB22F6">
        <w:rPr>
          <w:b/>
          <w:bCs/>
        </w:rPr>
        <w:t>E-related assumptions (e.g., RRC states per beam hopping, IA/HO per beam hopping, etc.) should be clarified by each company</w:t>
      </w:r>
    </w:p>
    <w:p w14:paraId="33AD14A2" w14:textId="77777777" w:rsidR="00EB22F6" w:rsidRPr="00EB22F6" w:rsidRDefault="00EB22F6" w:rsidP="00EB22F6">
      <w:pPr>
        <w:pStyle w:val="maintext"/>
        <w:numPr>
          <w:ilvl w:val="1"/>
          <w:numId w:val="33"/>
        </w:numPr>
        <w:spacing w:after="120"/>
        <w:ind w:firstLineChars="0"/>
        <w:rPr>
          <w:b/>
          <w:bCs/>
        </w:rPr>
      </w:pPr>
      <w:r w:rsidRPr="00EB22F6">
        <w:rPr>
          <w:b/>
          <w:bCs/>
        </w:rPr>
        <w:t>consider the following performance metrics</w:t>
      </w:r>
    </w:p>
    <w:p w14:paraId="11FD4E37"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CDF of the received SINR</w:t>
      </w:r>
    </w:p>
    <w:p w14:paraId="3DAE52C5"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The dwell time and revisit time interval for each beam illumination across the coverage</w:t>
      </w:r>
    </w:p>
    <w:p w14:paraId="63AA31A5"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Periodicity of common control channels and corresponding coverage ratio</w:t>
      </w:r>
    </w:p>
    <w:p w14:paraId="133F7E3B"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CDF of the cell throughput</w:t>
      </w:r>
    </w:p>
    <w:p w14:paraId="05DA5782"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CDF of user perceived throughput (UPT)</w:t>
      </w:r>
    </w:p>
    <w:p w14:paraId="245BC0F0"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CDF of Latency</w:t>
      </w:r>
    </w:p>
    <w:p w14:paraId="6F057F31"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 xml:space="preserve">Ratio of mean served cell throughput and offered cell throughput, denoted by </w:t>
      </w:r>
      <w:r w:rsidRPr="00EB22F6">
        <w:rPr>
          <w:rFonts w:ascii="Cambria Math" w:hAnsi="Cambria Math" w:cs="Cambria Math"/>
          <w:b/>
          <w:bCs/>
        </w:rPr>
        <w:t>𝜌</w:t>
      </w:r>
      <w:r w:rsidRPr="00EB22F6">
        <w:rPr>
          <w:b/>
          <w:bCs/>
        </w:rPr>
        <w:t xml:space="preserve"> (refer to TR36.889)</w:t>
      </w:r>
    </w:p>
    <w:p w14:paraId="40ED69FF" w14:textId="77777777" w:rsidR="00EB22F6" w:rsidRPr="00EB22F6" w:rsidRDefault="00EB22F6" w:rsidP="00EB22F6">
      <w:pPr>
        <w:pStyle w:val="maintext"/>
        <w:numPr>
          <w:ilvl w:val="2"/>
          <w:numId w:val="33"/>
        </w:numPr>
        <w:spacing w:after="120"/>
        <w:ind w:left="1605" w:firstLineChars="0" w:hanging="403"/>
        <w:rPr>
          <w:b/>
          <w:bCs/>
        </w:rPr>
      </w:pPr>
      <w:r w:rsidRPr="00EB22F6">
        <w:rPr>
          <w:b/>
          <w:bCs/>
        </w:rPr>
        <w:t>Higher-layer impacts, including signalling overhead for mobility</w:t>
      </w:r>
    </w:p>
    <w:p w14:paraId="61C62744" w14:textId="77777777" w:rsidR="00550829" w:rsidRPr="001F6860" w:rsidRDefault="00550829"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4A465368" w14:textId="655E7794" w:rsidR="009B099C" w:rsidRDefault="006C4F65" w:rsidP="002601B0">
      <w:pPr>
        <w:pStyle w:val="a7"/>
        <w:numPr>
          <w:ilvl w:val="0"/>
          <w:numId w:val="2"/>
        </w:numPr>
        <w:spacing w:after="120"/>
        <w:ind w:leftChars="0"/>
      </w:pPr>
      <w:bookmarkStart w:id="19" w:name="_Ref94002833"/>
      <w:bookmarkStart w:id="20" w:name="_Ref205416360"/>
      <w:bookmarkEnd w:id="19"/>
      <w:r>
        <w:rPr>
          <w:rFonts w:hint="eastAsia"/>
        </w:rPr>
        <w:t>R1-25</w:t>
      </w:r>
      <w:r w:rsidR="008B1604" w:rsidRPr="008B1604">
        <w:t>06063</w:t>
      </w:r>
      <w:r>
        <w:rPr>
          <w:rFonts w:hint="eastAsia"/>
        </w:rPr>
        <w:t xml:space="preserve">, </w:t>
      </w:r>
      <w:r w:rsidR="008B1604" w:rsidRPr="008B1604">
        <w:t>Overview of the 6GR air interface</w:t>
      </w:r>
      <w:r>
        <w:rPr>
          <w:rFonts w:hint="eastAsia"/>
        </w:rPr>
        <w:t>, ETRI</w:t>
      </w:r>
      <w:bookmarkEnd w:id="20"/>
    </w:p>
    <w:p w14:paraId="04097261" w14:textId="77777777" w:rsidR="00A209C4" w:rsidRDefault="00A209C4" w:rsidP="00A209C4">
      <w:pPr>
        <w:pStyle w:val="a7"/>
        <w:numPr>
          <w:ilvl w:val="0"/>
          <w:numId w:val="2"/>
        </w:numPr>
        <w:spacing w:after="120"/>
        <w:ind w:leftChars="0"/>
      </w:pPr>
      <w:bookmarkStart w:id="21" w:name="_Ref206008392"/>
      <w:r>
        <w:rPr>
          <w:rFonts w:hint="eastAsia"/>
        </w:rPr>
        <w:t>RP-251873, 3GPP TR 38.914 V0.1.0</w:t>
      </w:r>
      <w:bookmarkEnd w:id="21"/>
    </w:p>
    <w:p w14:paraId="7975AB5C" w14:textId="77777777" w:rsidR="00A209C4" w:rsidRDefault="00A209C4" w:rsidP="00A209C4">
      <w:pPr>
        <w:pStyle w:val="a7"/>
        <w:numPr>
          <w:ilvl w:val="0"/>
          <w:numId w:val="2"/>
        </w:numPr>
        <w:spacing w:after="120"/>
        <w:ind w:leftChars="0"/>
      </w:pPr>
      <w:bookmarkStart w:id="22" w:name="_Ref206008427"/>
      <w:r>
        <w:rPr>
          <w:rFonts w:hint="eastAsia"/>
        </w:rPr>
        <w:t>RP-251881, New SID: Study on 6G Radio, NTT DOCOMO</w:t>
      </w:r>
      <w:bookmarkEnd w:id="22"/>
    </w:p>
    <w:p w14:paraId="5C7586B4" w14:textId="7BBB387E" w:rsidR="00542BE3" w:rsidRDefault="00542BE3" w:rsidP="00A209C4">
      <w:pPr>
        <w:pStyle w:val="a7"/>
        <w:numPr>
          <w:ilvl w:val="0"/>
          <w:numId w:val="2"/>
        </w:numPr>
        <w:spacing w:after="120"/>
        <w:ind w:leftChars="0"/>
      </w:pPr>
      <w:bookmarkStart w:id="23" w:name="_Ref206027544"/>
      <w:r>
        <w:rPr>
          <w:rFonts w:hint="eastAsia"/>
        </w:rPr>
        <w:t xml:space="preserve">6GWS-250021, </w:t>
      </w:r>
      <w:r w:rsidRPr="00542BE3">
        <w:t>KT’s vision &amp; priorities for 6G RAN</w:t>
      </w:r>
      <w:r>
        <w:rPr>
          <w:rFonts w:hint="eastAsia"/>
        </w:rPr>
        <w:t>, KT</w:t>
      </w:r>
      <w:bookmarkEnd w:id="23"/>
    </w:p>
    <w:p w14:paraId="2DF9AAC8" w14:textId="323BDB21" w:rsidR="00A209C4" w:rsidRDefault="00A209C4" w:rsidP="00A209C4">
      <w:pPr>
        <w:pStyle w:val="a7"/>
        <w:numPr>
          <w:ilvl w:val="0"/>
          <w:numId w:val="2"/>
        </w:numPr>
        <w:spacing w:after="120"/>
        <w:ind w:leftChars="0"/>
      </w:pPr>
      <w:bookmarkStart w:id="24" w:name="_Ref206008446"/>
      <w:r>
        <w:rPr>
          <w:rFonts w:hint="eastAsia"/>
        </w:rPr>
        <w:t>3GPP TR 38.901 V19.0.0</w:t>
      </w:r>
      <w:bookmarkEnd w:id="24"/>
    </w:p>
    <w:p w14:paraId="1EAF79AF" w14:textId="35D37AD8" w:rsidR="00614443" w:rsidRDefault="00614443" w:rsidP="00EB22F6">
      <w:pPr>
        <w:pStyle w:val="a7"/>
        <w:numPr>
          <w:ilvl w:val="0"/>
          <w:numId w:val="2"/>
        </w:numPr>
        <w:spacing w:after="120"/>
        <w:ind w:leftChars="0"/>
        <w:jc w:val="left"/>
      </w:pPr>
      <w:bookmarkStart w:id="25" w:name="_Ref206062726"/>
      <w:bookmarkStart w:id="26" w:name="_Ref205325369"/>
      <w:r>
        <w:rPr>
          <w:rFonts w:hint="eastAsia"/>
        </w:rPr>
        <w:t>P</w:t>
      </w:r>
      <w:r>
        <w:t xml:space="preserve">ress Releases: </w:t>
      </w:r>
      <w:r w:rsidRPr="00614443">
        <w:t>Korea Takes the First Step Towards the Low-Earth Orbit Satellite Communications Era</w:t>
      </w:r>
      <w:r>
        <w:t xml:space="preserve">, MSIT, available at </w:t>
      </w:r>
      <w:hyperlink r:id="rId9" w:history="1">
        <w:r w:rsidRPr="00DE10CD">
          <w:rPr>
            <w:rStyle w:val="af1"/>
          </w:rPr>
          <w:t>https://www.msit.go.kr/eng/bbs/view.do?sCode=eng&amp;mId=4&amp;bbsSeqNo=42&amp;nttSeqNo=998</w:t>
        </w:r>
      </w:hyperlink>
      <w:bookmarkEnd w:id="25"/>
      <w:r>
        <w:t xml:space="preserve">  </w:t>
      </w:r>
    </w:p>
    <w:p w14:paraId="7602D2A2" w14:textId="19139107" w:rsidR="00797737" w:rsidRDefault="00797737" w:rsidP="002601B0">
      <w:pPr>
        <w:pStyle w:val="a7"/>
        <w:numPr>
          <w:ilvl w:val="0"/>
          <w:numId w:val="2"/>
        </w:numPr>
        <w:spacing w:after="120"/>
        <w:ind w:leftChars="0"/>
      </w:pPr>
      <w:r w:rsidRPr="00797737">
        <w:t>RP-250880</w:t>
      </w:r>
      <w:r>
        <w:rPr>
          <w:rFonts w:hint="eastAsia"/>
        </w:rPr>
        <w:t xml:space="preserve">, </w:t>
      </w:r>
      <w:r w:rsidRPr="00797737">
        <w:t>Practical NTN related deployment scenarios</w:t>
      </w:r>
      <w:r>
        <w:rPr>
          <w:rFonts w:hint="eastAsia"/>
        </w:rPr>
        <w:t xml:space="preserve">, </w:t>
      </w:r>
      <w:r w:rsidRPr="00797737">
        <w:t xml:space="preserve">Thales, Iridium, </w:t>
      </w:r>
      <w:proofErr w:type="spellStart"/>
      <w:r w:rsidRPr="00797737">
        <w:t>Echostar</w:t>
      </w:r>
      <w:proofErr w:type="spellEnd"/>
      <w:r w:rsidRPr="00797737">
        <w:t xml:space="preserve">, TNO, ESA, </w:t>
      </w:r>
      <w:proofErr w:type="spellStart"/>
      <w:r w:rsidRPr="00797737">
        <w:t>Sateliot</w:t>
      </w:r>
      <w:proofErr w:type="spellEnd"/>
      <w:r w:rsidRPr="00797737">
        <w:t xml:space="preserve">, </w:t>
      </w:r>
      <w:proofErr w:type="spellStart"/>
      <w:r w:rsidRPr="00797737">
        <w:t>Viasat</w:t>
      </w:r>
      <w:proofErr w:type="spellEnd"/>
      <w:r w:rsidRPr="00797737">
        <w:t xml:space="preserve">, Inmarsat, </w:t>
      </w:r>
      <w:proofErr w:type="spellStart"/>
      <w:r w:rsidRPr="00797737">
        <w:t>Novamint</w:t>
      </w:r>
      <w:proofErr w:type="spellEnd"/>
      <w:r w:rsidRPr="00797737">
        <w:t>, Airbus, SES, Gatehouse Satcom, Eutelsat Group, Fraunhofer IIS, Fraunhofer HHI</w:t>
      </w:r>
      <w:bookmarkEnd w:id="26"/>
    </w:p>
    <w:p w14:paraId="76EE5163" w14:textId="03080B54" w:rsidR="0050165E" w:rsidRDefault="0050165E" w:rsidP="002601B0">
      <w:pPr>
        <w:pStyle w:val="a7"/>
        <w:numPr>
          <w:ilvl w:val="0"/>
          <w:numId w:val="2"/>
        </w:numPr>
        <w:spacing w:after="120"/>
        <w:ind w:leftChars="0"/>
      </w:pPr>
      <w:bookmarkStart w:id="27" w:name="_Ref205472251"/>
      <w:r>
        <w:t>R1-25</w:t>
      </w:r>
      <w:r w:rsidR="008B1604" w:rsidRPr="008B1604">
        <w:t>06065</w:t>
      </w:r>
      <w:r>
        <w:t xml:space="preserve">, </w:t>
      </w:r>
      <w:bookmarkStart w:id="28" w:name="_Hlk205483403"/>
      <w:r w:rsidR="00B5643B">
        <w:t>Discussion o</w:t>
      </w:r>
      <w:r>
        <w:t>n 6GR waveform</w:t>
      </w:r>
      <w:bookmarkEnd w:id="28"/>
      <w:r>
        <w:t>, ETRI</w:t>
      </w:r>
      <w:bookmarkEnd w:id="27"/>
    </w:p>
    <w:p w14:paraId="7B631BAD" w14:textId="41DBF7C5" w:rsidR="00797737" w:rsidRDefault="0050165E" w:rsidP="002601B0">
      <w:pPr>
        <w:pStyle w:val="a7"/>
        <w:numPr>
          <w:ilvl w:val="0"/>
          <w:numId w:val="2"/>
        </w:numPr>
        <w:spacing w:after="120"/>
        <w:ind w:leftChars="0"/>
      </w:pPr>
      <w:bookmarkStart w:id="29" w:name="_Ref205473213"/>
      <w:r>
        <w:t>R1-25</w:t>
      </w:r>
      <w:r w:rsidR="008B1604" w:rsidRPr="008B1604">
        <w:t>06067</w:t>
      </w:r>
      <w:r>
        <w:t xml:space="preserve">, </w:t>
      </w:r>
      <w:r w:rsidR="00FF37E8">
        <w:rPr>
          <w:rFonts w:hint="eastAsia"/>
        </w:rPr>
        <w:t>D</w:t>
      </w:r>
      <w:r w:rsidR="00FF37E8">
        <w:t xml:space="preserve">iscussion on </w:t>
      </w:r>
      <w:r>
        <w:t>6GR channel coding, ETRI</w:t>
      </w:r>
      <w:bookmarkEnd w:id="29"/>
    </w:p>
    <w:sectPr w:rsidR="00797737"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4FDA1" w14:textId="77777777" w:rsidR="00CB22E8" w:rsidRDefault="00CB22E8" w:rsidP="00334902">
      <w:pPr>
        <w:spacing w:after="120"/>
      </w:pPr>
      <w:r>
        <w:separator/>
      </w:r>
    </w:p>
  </w:endnote>
  <w:endnote w:type="continuationSeparator" w:id="0">
    <w:p w14:paraId="45AC7042" w14:textId="77777777" w:rsidR="00CB22E8" w:rsidRDefault="00CB22E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B10AE" w14:textId="77777777" w:rsidR="00CB22E8" w:rsidRDefault="00CB22E8" w:rsidP="00334902">
      <w:pPr>
        <w:spacing w:after="120"/>
      </w:pPr>
      <w:r>
        <w:separator/>
      </w:r>
    </w:p>
  </w:footnote>
  <w:footnote w:type="continuationSeparator" w:id="0">
    <w:p w14:paraId="276BD1EC" w14:textId="77777777" w:rsidR="00CB22E8" w:rsidRDefault="00CB22E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7F8"/>
    <w:multiLevelType w:val="hybridMultilevel"/>
    <w:tmpl w:val="FEF4A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49F766E"/>
    <w:multiLevelType w:val="hybridMultilevel"/>
    <w:tmpl w:val="3BFA6E1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E253C5"/>
    <w:multiLevelType w:val="hybridMultilevel"/>
    <w:tmpl w:val="674078E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C941F5"/>
    <w:multiLevelType w:val="hybridMultilevel"/>
    <w:tmpl w:val="E84641E6"/>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E553A5"/>
    <w:multiLevelType w:val="hybridMultilevel"/>
    <w:tmpl w:val="95B2544C"/>
    <w:lvl w:ilvl="0" w:tplc="E9169A78">
      <w:start w:val="62"/>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7B1E8A"/>
    <w:multiLevelType w:val="hybridMultilevel"/>
    <w:tmpl w:val="5FCA67C0"/>
    <w:lvl w:ilvl="0" w:tplc="B58C494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214EF0"/>
    <w:multiLevelType w:val="hybridMultilevel"/>
    <w:tmpl w:val="13ECB656"/>
    <w:lvl w:ilvl="0" w:tplc="4D3678F6">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5"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6"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167960"/>
    <w:multiLevelType w:val="hybridMultilevel"/>
    <w:tmpl w:val="3ABA713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353F6F"/>
    <w:multiLevelType w:val="hybridMultilevel"/>
    <w:tmpl w:val="CD6E9E82"/>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6F197A"/>
    <w:multiLevelType w:val="hybridMultilevel"/>
    <w:tmpl w:val="41002804"/>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0B879EC"/>
    <w:multiLevelType w:val="hybridMultilevel"/>
    <w:tmpl w:val="DD7EB08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2427FED"/>
    <w:multiLevelType w:val="multilevel"/>
    <w:tmpl w:val="5232AE4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241494"/>
    <w:multiLevelType w:val="hybridMultilevel"/>
    <w:tmpl w:val="983EF1A0"/>
    <w:lvl w:ilvl="0" w:tplc="8DAEC12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A281C37"/>
    <w:multiLevelType w:val="hybridMultilevel"/>
    <w:tmpl w:val="360E421E"/>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E97613"/>
    <w:multiLevelType w:val="hybridMultilevel"/>
    <w:tmpl w:val="32345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1245585">
    <w:abstractNumId w:val="31"/>
  </w:num>
  <w:num w:numId="2" w16cid:durableId="1062097892">
    <w:abstractNumId w:val="3"/>
  </w:num>
  <w:num w:numId="3" w16cid:durableId="1525048104">
    <w:abstractNumId w:val="5"/>
  </w:num>
  <w:num w:numId="4" w16cid:durableId="1615987127">
    <w:abstractNumId w:val="33"/>
  </w:num>
  <w:num w:numId="5" w16cid:durableId="1739936852">
    <w:abstractNumId w:val="2"/>
  </w:num>
  <w:num w:numId="6" w16cid:durableId="1492941261">
    <w:abstractNumId w:val="20"/>
  </w:num>
  <w:num w:numId="7" w16cid:durableId="491876229">
    <w:abstractNumId w:val="25"/>
  </w:num>
  <w:num w:numId="8" w16cid:durableId="754741417">
    <w:abstractNumId w:val="19"/>
  </w:num>
  <w:num w:numId="9" w16cid:durableId="1715498452">
    <w:abstractNumId w:val="27"/>
  </w:num>
  <w:num w:numId="10" w16cid:durableId="783042949">
    <w:abstractNumId w:val="9"/>
  </w:num>
  <w:num w:numId="11" w16cid:durableId="899023457">
    <w:abstractNumId w:val="30"/>
  </w:num>
  <w:num w:numId="12" w16cid:durableId="1315331096">
    <w:abstractNumId w:val="7"/>
  </w:num>
  <w:num w:numId="13" w16cid:durableId="1842352558">
    <w:abstractNumId w:val="8"/>
  </w:num>
  <w:num w:numId="14" w16cid:durableId="1699352416">
    <w:abstractNumId w:val="22"/>
  </w:num>
  <w:num w:numId="15" w16cid:durableId="2033677839">
    <w:abstractNumId w:val="6"/>
  </w:num>
  <w:num w:numId="16" w16cid:durableId="388384195">
    <w:abstractNumId w:val="21"/>
  </w:num>
  <w:num w:numId="17" w16cid:durableId="2095861764">
    <w:abstractNumId w:val="26"/>
  </w:num>
  <w:num w:numId="18" w16cid:durableId="1490055295">
    <w:abstractNumId w:val="32"/>
  </w:num>
  <w:num w:numId="19" w16cid:durableId="2072726182">
    <w:abstractNumId w:val="12"/>
  </w:num>
  <w:num w:numId="20" w16cid:durableId="77212559">
    <w:abstractNumId w:val="34"/>
  </w:num>
  <w:num w:numId="21" w16cid:durableId="512764135">
    <w:abstractNumId w:val="36"/>
  </w:num>
  <w:num w:numId="22" w16cid:durableId="1932660383">
    <w:abstractNumId w:val="0"/>
  </w:num>
  <w:num w:numId="23" w16cid:durableId="1745179397">
    <w:abstractNumId w:val="13"/>
  </w:num>
  <w:num w:numId="24" w16cid:durableId="355272066">
    <w:abstractNumId w:val="16"/>
  </w:num>
  <w:num w:numId="25" w16cid:durableId="1751267653">
    <w:abstractNumId w:val="1"/>
  </w:num>
  <w:num w:numId="26" w16cid:durableId="1503158617">
    <w:abstractNumId w:val="15"/>
  </w:num>
  <w:num w:numId="27" w16cid:durableId="25328032">
    <w:abstractNumId w:val="24"/>
  </w:num>
  <w:num w:numId="28" w16cid:durableId="708838117">
    <w:abstractNumId w:val="4"/>
  </w:num>
  <w:num w:numId="29" w16cid:durableId="283657474">
    <w:abstractNumId w:val="35"/>
  </w:num>
  <w:num w:numId="30" w16cid:durableId="1339846669">
    <w:abstractNumId w:val="23"/>
  </w:num>
  <w:num w:numId="31" w16cid:durableId="714545997">
    <w:abstractNumId w:val="14"/>
  </w:num>
  <w:num w:numId="32" w16cid:durableId="1669941170">
    <w:abstractNumId w:val="28"/>
  </w:num>
  <w:num w:numId="33" w16cid:durableId="2053380949">
    <w:abstractNumId w:val="29"/>
  </w:num>
  <w:num w:numId="34" w16cid:durableId="961575840">
    <w:abstractNumId w:val="10"/>
  </w:num>
  <w:num w:numId="35" w16cid:durableId="228615186">
    <w:abstractNumId w:val="17"/>
  </w:num>
  <w:num w:numId="36" w16cid:durableId="162746988">
    <w:abstractNumId w:val="31"/>
  </w:num>
  <w:num w:numId="37" w16cid:durableId="315845684">
    <w:abstractNumId w:val="18"/>
  </w:num>
  <w:num w:numId="38" w16cid:durableId="1440443773">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mwrAUARqTZGSwAAAA="/>
  </w:docVars>
  <w:rsids>
    <w:rsidRoot w:val="008924D8"/>
    <w:rsid w:val="0000009B"/>
    <w:rsid w:val="0000020D"/>
    <w:rsid w:val="000015EF"/>
    <w:rsid w:val="00001619"/>
    <w:rsid w:val="00002862"/>
    <w:rsid w:val="00002AF8"/>
    <w:rsid w:val="00002FDE"/>
    <w:rsid w:val="0000307F"/>
    <w:rsid w:val="0000376C"/>
    <w:rsid w:val="00005495"/>
    <w:rsid w:val="000055A9"/>
    <w:rsid w:val="00006552"/>
    <w:rsid w:val="00006680"/>
    <w:rsid w:val="00007735"/>
    <w:rsid w:val="00007A46"/>
    <w:rsid w:val="0001167C"/>
    <w:rsid w:val="00011CE7"/>
    <w:rsid w:val="000122F2"/>
    <w:rsid w:val="000138A3"/>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31F"/>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8D"/>
    <w:rsid w:val="000503B8"/>
    <w:rsid w:val="000506DD"/>
    <w:rsid w:val="00050FC1"/>
    <w:rsid w:val="00051012"/>
    <w:rsid w:val="00051266"/>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5535"/>
    <w:rsid w:val="0008600B"/>
    <w:rsid w:val="00086064"/>
    <w:rsid w:val="0008629E"/>
    <w:rsid w:val="000870CC"/>
    <w:rsid w:val="0008793B"/>
    <w:rsid w:val="00087F5E"/>
    <w:rsid w:val="00090CB1"/>
    <w:rsid w:val="00090D50"/>
    <w:rsid w:val="000911D3"/>
    <w:rsid w:val="00091433"/>
    <w:rsid w:val="00091CF9"/>
    <w:rsid w:val="000921C4"/>
    <w:rsid w:val="000922F9"/>
    <w:rsid w:val="00092E15"/>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A7A42"/>
    <w:rsid w:val="000B0164"/>
    <w:rsid w:val="000B0A83"/>
    <w:rsid w:val="000B0BEA"/>
    <w:rsid w:val="000B10DB"/>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9E2"/>
    <w:rsid w:val="000C4119"/>
    <w:rsid w:val="000C4588"/>
    <w:rsid w:val="000C5967"/>
    <w:rsid w:val="000C6002"/>
    <w:rsid w:val="000C7436"/>
    <w:rsid w:val="000C7479"/>
    <w:rsid w:val="000C7552"/>
    <w:rsid w:val="000C780A"/>
    <w:rsid w:val="000C788A"/>
    <w:rsid w:val="000C7E30"/>
    <w:rsid w:val="000D0310"/>
    <w:rsid w:val="000D2376"/>
    <w:rsid w:val="000D25D3"/>
    <w:rsid w:val="000D2717"/>
    <w:rsid w:val="000D2C4A"/>
    <w:rsid w:val="000D39CD"/>
    <w:rsid w:val="000D3B1A"/>
    <w:rsid w:val="000D3CE4"/>
    <w:rsid w:val="000D3E5B"/>
    <w:rsid w:val="000D49C3"/>
    <w:rsid w:val="000D4D5A"/>
    <w:rsid w:val="000D582C"/>
    <w:rsid w:val="000D5A0D"/>
    <w:rsid w:val="000D67C3"/>
    <w:rsid w:val="000D696A"/>
    <w:rsid w:val="000D6B46"/>
    <w:rsid w:val="000D7D7B"/>
    <w:rsid w:val="000E07B8"/>
    <w:rsid w:val="000E15A4"/>
    <w:rsid w:val="000E1753"/>
    <w:rsid w:val="000E1A2B"/>
    <w:rsid w:val="000E1C54"/>
    <w:rsid w:val="000E20C6"/>
    <w:rsid w:val="000E21A3"/>
    <w:rsid w:val="000E312E"/>
    <w:rsid w:val="000E354C"/>
    <w:rsid w:val="000E3588"/>
    <w:rsid w:val="000E40B3"/>
    <w:rsid w:val="000E476D"/>
    <w:rsid w:val="000E507B"/>
    <w:rsid w:val="000E59B2"/>
    <w:rsid w:val="000E6747"/>
    <w:rsid w:val="000E6C74"/>
    <w:rsid w:val="000E71C6"/>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2D39"/>
    <w:rsid w:val="000F3963"/>
    <w:rsid w:val="000F3DE6"/>
    <w:rsid w:val="000F49D8"/>
    <w:rsid w:val="000F4B38"/>
    <w:rsid w:val="000F57D4"/>
    <w:rsid w:val="000F5AEE"/>
    <w:rsid w:val="000F5DCB"/>
    <w:rsid w:val="000F635E"/>
    <w:rsid w:val="000F6B87"/>
    <w:rsid w:val="000F6EE9"/>
    <w:rsid w:val="000F6F4D"/>
    <w:rsid w:val="000F6FF9"/>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5F8"/>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0AF"/>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38D"/>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1F1"/>
    <w:rsid w:val="00160404"/>
    <w:rsid w:val="00161715"/>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36B"/>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342"/>
    <w:rsid w:val="00196AE7"/>
    <w:rsid w:val="001970A1"/>
    <w:rsid w:val="0019713C"/>
    <w:rsid w:val="00197527"/>
    <w:rsid w:val="00197752"/>
    <w:rsid w:val="001979CF"/>
    <w:rsid w:val="00197B0C"/>
    <w:rsid w:val="00197C17"/>
    <w:rsid w:val="001A0093"/>
    <w:rsid w:val="001A036F"/>
    <w:rsid w:val="001A03F1"/>
    <w:rsid w:val="001A0A22"/>
    <w:rsid w:val="001A1264"/>
    <w:rsid w:val="001A161B"/>
    <w:rsid w:val="001A1DE0"/>
    <w:rsid w:val="001A2F29"/>
    <w:rsid w:val="001A303C"/>
    <w:rsid w:val="001A3176"/>
    <w:rsid w:val="001A31DA"/>
    <w:rsid w:val="001A3227"/>
    <w:rsid w:val="001A3813"/>
    <w:rsid w:val="001A39A3"/>
    <w:rsid w:val="001A5260"/>
    <w:rsid w:val="001A570A"/>
    <w:rsid w:val="001A5871"/>
    <w:rsid w:val="001A65BE"/>
    <w:rsid w:val="001A6D05"/>
    <w:rsid w:val="001A7060"/>
    <w:rsid w:val="001A7F6F"/>
    <w:rsid w:val="001B1675"/>
    <w:rsid w:val="001B2932"/>
    <w:rsid w:val="001B2BC3"/>
    <w:rsid w:val="001B36F9"/>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43D8"/>
    <w:rsid w:val="001C47B8"/>
    <w:rsid w:val="001C49E4"/>
    <w:rsid w:val="001C5290"/>
    <w:rsid w:val="001C599B"/>
    <w:rsid w:val="001C5A19"/>
    <w:rsid w:val="001C6093"/>
    <w:rsid w:val="001C6D09"/>
    <w:rsid w:val="001C7262"/>
    <w:rsid w:val="001C73A6"/>
    <w:rsid w:val="001C7DDF"/>
    <w:rsid w:val="001C7F9C"/>
    <w:rsid w:val="001D0662"/>
    <w:rsid w:val="001D0C2E"/>
    <w:rsid w:val="001D0F55"/>
    <w:rsid w:val="001D11BC"/>
    <w:rsid w:val="001D1236"/>
    <w:rsid w:val="001D2123"/>
    <w:rsid w:val="001D2635"/>
    <w:rsid w:val="001D26AD"/>
    <w:rsid w:val="001D3258"/>
    <w:rsid w:val="001D4741"/>
    <w:rsid w:val="001D4A4F"/>
    <w:rsid w:val="001D4BA9"/>
    <w:rsid w:val="001D54D0"/>
    <w:rsid w:val="001D5504"/>
    <w:rsid w:val="001D576E"/>
    <w:rsid w:val="001D5AA5"/>
    <w:rsid w:val="001D5EB9"/>
    <w:rsid w:val="001D64D4"/>
    <w:rsid w:val="001D709A"/>
    <w:rsid w:val="001D7232"/>
    <w:rsid w:val="001E06E9"/>
    <w:rsid w:val="001E0912"/>
    <w:rsid w:val="001E092A"/>
    <w:rsid w:val="001E0CD7"/>
    <w:rsid w:val="001E1985"/>
    <w:rsid w:val="001E1B05"/>
    <w:rsid w:val="001E1FA8"/>
    <w:rsid w:val="001E227A"/>
    <w:rsid w:val="001E283F"/>
    <w:rsid w:val="001E2A16"/>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6A8"/>
    <w:rsid w:val="001F47A5"/>
    <w:rsid w:val="001F4B61"/>
    <w:rsid w:val="001F58EC"/>
    <w:rsid w:val="001F5A62"/>
    <w:rsid w:val="001F66BA"/>
    <w:rsid w:val="001F6821"/>
    <w:rsid w:val="001F6860"/>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4418"/>
    <w:rsid w:val="00215303"/>
    <w:rsid w:val="00215872"/>
    <w:rsid w:val="00217548"/>
    <w:rsid w:val="0021796A"/>
    <w:rsid w:val="00217A99"/>
    <w:rsid w:val="00217F3D"/>
    <w:rsid w:val="002216B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4C3"/>
    <w:rsid w:val="00237840"/>
    <w:rsid w:val="00240151"/>
    <w:rsid w:val="00240717"/>
    <w:rsid w:val="0024091E"/>
    <w:rsid w:val="002410BF"/>
    <w:rsid w:val="002412DD"/>
    <w:rsid w:val="00241B21"/>
    <w:rsid w:val="00241D9D"/>
    <w:rsid w:val="00241EB6"/>
    <w:rsid w:val="0024233C"/>
    <w:rsid w:val="00243215"/>
    <w:rsid w:val="00244198"/>
    <w:rsid w:val="0024530C"/>
    <w:rsid w:val="0024564B"/>
    <w:rsid w:val="0024573D"/>
    <w:rsid w:val="0024581A"/>
    <w:rsid w:val="00245DC5"/>
    <w:rsid w:val="00245E9E"/>
    <w:rsid w:val="00246486"/>
    <w:rsid w:val="00246D7F"/>
    <w:rsid w:val="00247F42"/>
    <w:rsid w:val="00250139"/>
    <w:rsid w:val="0025054D"/>
    <w:rsid w:val="0025101D"/>
    <w:rsid w:val="0025112C"/>
    <w:rsid w:val="0025212E"/>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CC2"/>
    <w:rsid w:val="00257DAB"/>
    <w:rsid w:val="002601B0"/>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8F3"/>
    <w:rsid w:val="00270C96"/>
    <w:rsid w:val="002716BA"/>
    <w:rsid w:val="00272640"/>
    <w:rsid w:val="00272A24"/>
    <w:rsid w:val="00272C9C"/>
    <w:rsid w:val="00272F4E"/>
    <w:rsid w:val="00273176"/>
    <w:rsid w:val="0027357E"/>
    <w:rsid w:val="00273E6F"/>
    <w:rsid w:val="00274645"/>
    <w:rsid w:val="00274796"/>
    <w:rsid w:val="0027564D"/>
    <w:rsid w:val="00276C67"/>
    <w:rsid w:val="0028003D"/>
    <w:rsid w:val="00280B2A"/>
    <w:rsid w:val="00280BC5"/>
    <w:rsid w:val="00280BE1"/>
    <w:rsid w:val="00280D47"/>
    <w:rsid w:val="00280D6E"/>
    <w:rsid w:val="00280FB5"/>
    <w:rsid w:val="00281148"/>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6E9"/>
    <w:rsid w:val="002B0D2B"/>
    <w:rsid w:val="002B0D62"/>
    <w:rsid w:val="002B10B3"/>
    <w:rsid w:val="002B1724"/>
    <w:rsid w:val="002B265D"/>
    <w:rsid w:val="002B28AB"/>
    <w:rsid w:val="002B3014"/>
    <w:rsid w:val="002B3202"/>
    <w:rsid w:val="002B3B23"/>
    <w:rsid w:val="002B3E98"/>
    <w:rsid w:val="002B3F4B"/>
    <w:rsid w:val="002B4600"/>
    <w:rsid w:val="002B4812"/>
    <w:rsid w:val="002B4903"/>
    <w:rsid w:val="002B589D"/>
    <w:rsid w:val="002B599D"/>
    <w:rsid w:val="002B716F"/>
    <w:rsid w:val="002B77C9"/>
    <w:rsid w:val="002B7E9B"/>
    <w:rsid w:val="002C01C5"/>
    <w:rsid w:val="002C16EF"/>
    <w:rsid w:val="002C1F8D"/>
    <w:rsid w:val="002C2901"/>
    <w:rsid w:val="002C3DD0"/>
    <w:rsid w:val="002C3FFD"/>
    <w:rsid w:val="002C47A6"/>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3F5"/>
    <w:rsid w:val="00312572"/>
    <w:rsid w:val="0031287B"/>
    <w:rsid w:val="003129AB"/>
    <w:rsid w:val="00312DF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212F7"/>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048"/>
    <w:rsid w:val="003313A6"/>
    <w:rsid w:val="00331660"/>
    <w:rsid w:val="00331A53"/>
    <w:rsid w:val="0033268C"/>
    <w:rsid w:val="00332ADD"/>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702C6"/>
    <w:rsid w:val="00370859"/>
    <w:rsid w:val="00371404"/>
    <w:rsid w:val="00371C3F"/>
    <w:rsid w:val="00372186"/>
    <w:rsid w:val="003734A6"/>
    <w:rsid w:val="00373D32"/>
    <w:rsid w:val="0037460A"/>
    <w:rsid w:val="003747B4"/>
    <w:rsid w:val="0037522F"/>
    <w:rsid w:val="00375275"/>
    <w:rsid w:val="003754F0"/>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AF8"/>
    <w:rsid w:val="00383B0F"/>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97F8C"/>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0F6"/>
    <w:rsid w:val="003C2E31"/>
    <w:rsid w:val="003C37C4"/>
    <w:rsid w:val="003C3F36"/>
    <w:rsid w:val="003C4133"/>
    <w:rsid w:val="003C41A8"/>
    <w:rsid w:val="003C45DE"/>
    <w:rsid w:val="003C46B2"/>
    <w:rsid w:val="003C48AE"/>
    <w:rsid w:val="003C502F"/>
    <w:rsid w:val="003C53F7"/>
    <w:rsid w:val="003C575F"/>
    <w:rsid w:val="003C57F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28F"/>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4E2"/>
    <w:rsid w:val="003F5D5E"/>
    <w:rsid w:val="003F651F"/>
    <w:rsid w:val="003F6640"/>
    <w:rsid w:val="003F6A5F"/>
    <w:rsid w:val="003F783C"/>
    <w:rsid w:val="003F78A8"/>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2974"/>
    <w:rsid w:val="0042337D"/>
    <w:rsid w:val="00424475"/>
    <w:rsid w:val="00424F02"/>
    <w:rsid w:val="00425724"/>
    <w:rsid w:val="00426918"/>
    <w:rsid w:val="00426E34"/>
    <w:rsid w:val="004270BE"/>
    <w:rsid w:val="00427327"/>
    <w:rsid w:val="0043182E"/>
    <w:rsid w:val="00431862"/>
    <w:rsid w:val="004322A8"/>
    <w:rsid w:val="00433EC6"/>
    <w:rsid w:val="004345B4"/>
    <w:rsid w:val="00434E03"/>
    <w:rsid w:val="0043599A"/>
    <w:rsid w:val="00436476"/>
    <w:rsid w:val="00436D92"/>
    <w:rsid w:val="00437B93"/>
    <w:rsid w:val="0044013F"/>
    <w:rsid w:val="004403B1"/>
    <w:rsid w:val="0044117F"/>
    <w:rsid w:val="00441826"/>
    <w:rsid w:val="004419AC"/>
    <w:rsid w:val="00441D6D"/>
    <w:rsid w:val="00443115"/>
    <w:rsid w:val="004435B1"/>
    <w:rsid w:val="004437DB"/>
    <w:rsid w:val="00443A4E"/>
    <w:rsid w:val="00443EA4"/>
    <w:rsid w:val="0044437A"/>
    <w:rsid w:val="0044503D"/>
    <w:rsid w:val="004454BD"/>
    <w:rsid w:val="00445A0A"/>
    <w:rsid w:val="00445E68"/>
    <w:rsid w:val="00446111"/>
    <w:rsid w:val="004471D6"/>
    <w:rsid w:val="004474D2"/>
    <w:rsid w:val="004501FB"/>
    <w:rsid w:val="004504DF"/>
    <w:rsid w:val="00450818"/>
    <w:rsid w:val="00450ADD"/>
    <w:rsid w:val="00451880"/>
    <w:rsid w:val="00451C93"/>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43"/>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B7F0D"/>
    <w:rsid w:val="004C052B"/>
    <w:rsid w:val="004C0C07"/>
    <w:rsid w:val="004C2ABD"/>
    <w:rsid w:val="004C318E"/>
    <w:rsid w:val="004C37D7"/>
    <w:rsid w:val="004C39C6"/>
    <w:rsid w:val="004C41F6"/>
    <w:rsid w:val="004C4CBF"/>
    <w:rsid w:val="004C5F36"/>
    <w:rsid w:val="004C6002"/>
    <w:rsid w:val="004C6129"/>
    <w:rsid w:val="004C66CC"/>
    <w:rsid w:val="004C7112"/>
    <w:rsid w:val="004D02BD"/>
    <w:rsid w:val="004D04BA"/>
    <w:rsid w:val="004D0FE1"/>
    <w:rsid w:val="004D10F7"/>
    <w:rsid w:val="004D163B"/>
    <w:rsid w:val="004D1E06"/>
    <w:rsid w:val="004D1FFF"/>
    <w:rsid w:val="004D21B9"/>
    <w:rsid w:val="004D22E3"/>
    <w:rsid w:val="004D23DA"/>
    <w:rsid w:val="004D2623"/>
    <w:rsid w:val="004D2ADF"/>
    <w:rsid w:val="004D4332"/>
    <w:rsid w:val="004D48B8"/>
    <w:rsid w:val="004D5295"/>
    <w:rsid w:val="004D5586"/>
    <w:rsid w:val="004D5727"/>
    <w:rsid w:val="004D580B"/>
    <w:rsid w:val="004D5865"/>
    <w:rsid w:val="004D6065"/>
    <w:rsid w:val="004D60AB"/>
    <w:rsid w:val="004D620B"/>
    <w:rsid w:val="004D67E3"/>
    <w:rsid w:val="004D6C4F"/>
    <w:rsid w:val="004D704A"/>
    <w:rsid w:val="004D7B4C"/>
    <w:rsid w:val="004E07A3"/>
    <w:rsid w:val="004E11B4"/>
    <w:rsid w:val="004E1256"/>
    <w:rsid w:val="004E151E"/>
    <w:rsid w:val="004E1661"/>
    <w:rsid w:val="004E1BBB"/>
    <w:rsid w:val="004E1F2F"/>
    <w:rsid w:val="004E2746"/>
    <w:rsid w:val="004E3E63"/>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165E"/>
    <w:rsid w:val="0050258D"/>
    <w:rsid w:val="005026E8"/>
    <w:rsid w:val="005031F7"/>
    <w:rsid w:val="00503706"/>
    <w:rsid w:val="005040FE"/>
    <w:rsid w:val="005047B7"/>
    <w:rsid w:val="00504A97"/>
    <w:rsid w:val="00504E1B"/>
    <w:rsid w:val="00505292"/>
    <w:rsid w:val="005058FF"/>
    <w:rsid w:val="00506213"/>
    <w:rsid w:val="005067D7"/>
    <w:rsid w:val="00506DF1"/>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163"/>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63C"/>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2BE3"/>
    <w:rsid w:val="00544005"/>
    <w:rsid w:val="0054458B"/>
    <w:rsid w:val="00545CEF"/>
    <w:rsid w:val="00546DD3"/>
    <w:rsid w:val="0054775D"/>
    <w:rsid w:val="00547934"/>
    <w:rsid w:val="00547C05"/>
    <w:rsid w:val="00547CB7"/>
    <w:rsid w:val="00550785"/>
    <w:rsid w:val="00550829"/>
    <w:rsid w:val="00550B14"/>
    <w:rsid w:val="00550FA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78D"/>
    <w:rsid w:val="005727F0"/>
    <w:rsid w:val="005730AD"/>
    <w:rsid w:val="00573384"/>
    <w:rsid w:val="00573528"/>
    <w:rsid w:val="005759A4"/>
    <w:rsid w:val="00575C4F"/>
    <w:rsid w:val="00575D46"/>
    <w:rsid w:val="00576630"/>
    <w:rsid w:val="005768F4"/>
    <w:rsid w:val="005772F2"/>
    <w:rsid w:val="00577AB3"/>
    <w:rsid w:val="00580762"/>
    <w:rsid w:val="00581018"/>
    <w:rsid w:val="0058121D"/>
    <w:rsid w:val="00582009"/>
    <w:rsid w:val="00582767"/>
    <w:rsid w:val="0058374E"/>
    <w:rsid w:val="00585001"/>
    <w:rsid w:val="00585189"/>
    <w:rsid w:val="00585647"/>
    <w:rsid w:val="00585819"/>
    <w:rsid w:val="00591DBF"/>
    <w:rsid w:val="00594A6F"/>
    <w:rsid w:val="00596182"/>
    <w:rsid w:val="0059663C"/>
    <w:rsid w:val="00596CAA"/>
    <w:rsid w:val="00596E29"/>
    <w:rsid w:val="0059708B"/>
    <w:rsid w:val="00597E27"/>
    <w:rsid w:val="00597EB9"/>
    <w:rsid w:val="005A0618"/>
    <w:rsid w:val="005A074B"/>
    <w:rsid w:val="005A07D4"/>
    <w:rsid w:val="005A0ED7"/>
    <w:rsid w:val="005A10DB"/>
    <w:rsid w:val="005A15F8"/>
    <w:rsid w:val="005A2837"/>
    <w:rsid w:val="005A34A9"/>
    <w:rsid w:val="005A3627"/>
    <w:rsid w:val="005A3EA1"/>
    <w:rsid w:val="005A4975"/>
    <w:rsid w:val="005A49A9"/>
    <w:rsid w:val="005A5937"/>
    <w:rsid w:val="005A5986"/>
    <w:rsid w:val="005A663E"/>
    <w:rsid w:val="005A7802"/>
    <w:rsid w:val="005A7C2A"/>
    <w:rsid w:val="005B078B"/>
    <w:rsid w:val="005B1193"/>
    <w:rsid w:val="005B1B68"/>
    <w:rsid w:val="005B1DF5"/>
    <w:rsid w:val="005B1EC0"/>
    <w:rsid w:val="005B1FD6"/>
    <w:rsid w:val="005B20E7"/>
    <w:rsid w:val="005B257E"/>
    <w:rsid w:val="005B2636"/>
    <w:rsid w:val="005B2EAD"/>
    <w:rsid w:val="005B3C55"/>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003"/>
    <w:rsid w:val="005C7E8E"/>
    <w:rsid w:val="005D0B1A"/>
    <w:rsid w:val="005D0B67"/>
    <w:rsid w:val="005D118D"/>
    <w:rsid w:val="005D2467"/>
    <w:rsid w:val="005D271B"/>
    <w:rsid w:val="005D3160"/>
    <w:rsid w:val="005D32E3"/>
    <w:rsid w:val="005D53B8"/>
    <w:rsid w:val="005D5405"/>
    <w:rsid w:val="005D6167"/>
    <w:rsid w:val="005D6874"/>
    <w:rsid w:val="005D78E4"/>
    <w:rsid w:val="005E042B"/>
    <w:rsid w:val="005E05B8"/>
    <w:rsid w:val="005E07BD"/>
    <w:rsid w:val="005E1C9D"/>
    <w:rsid w:val="005E1E71"/>
    <w:rsid w:val="005E2ADB"/>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2706"/>
    <w:rsid w:val="006032ED"/>
    <w:rsid w:val="006037CB"/>
    <w:rsid w:val="00603CB7"/>
    <w:rsid w:val="00603F30"/>
    <w:rsid w:val="006049AB"/>
    <w:rsid w:val="00605B3C"/>
    <w:rsid w:val="006067FC"/>
    <w:rsid w:val="00607887"/>
    <w:rsid w:val="00607DAA"/>
    <w:rsid w:val="00610DBD"/>
    <w:rsid w:val="00610FF5"/>
    <w:rsid w:val="00611E7C"/>
    <w:rsid w:val="00612D81"/>
    <w:rsid w:val="00613032"/>
    <w:rsid w:val="0061369B"/>
    <w:rsid w:val="00614443"/>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AEE"/>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B08"/>
    <w:rsid w:val="00651436"/>
    <w:rsid w:val="00651CED"/>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80382"/>
    <w:rsid w:val="00681B60"/>
    <w:rsid w:val="006825F4"/>
    <w:rsid w:val="006828CD"/>
    <w:rsid w:val="00682936"/>
    <w:rsid w:val="00682ADB"/>
    <w:rsid w:val="00682BF7"/>
    <w:rsid w:val="00682D44"/>
    <w:rsid w:val="006830E1"/>
    <w:rsid w:val="00683B13"/>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2B3"/>
    <w:rsid w:val="00687503"/>
    <w:rsid w:val="00687BCE"/>
    <w:rsid w:val="006902C5"/>
    <w:rsid w:val="00690467"/>
    <w:rsid w:val="00690F9F"/>
    <w:rsid w:val="0069298C"/>
    <w:rsid w:val="00692CE2"/>
    <w:rsid w:val="006933ED"/>
    <w:rsid w:val="0069388E"/>
    <w:rsid w:val="00693A03"/>
    <w:rsid w:val="00693AD8"/>
    <w:rsid w:val="0069404C"/>
    <w:rsid w:val="006947E9"/>
    <w:rsid w:val="006949EE"/>
    <w:rsid w:val="00694B24"/>
    <w:rsid w:val="00694CF0"/>
    <w:rsid w:val="006951BF"/>
    <w:rsid w:val="00695490"/>
    <w:rsid w:val="00695ED3"/>
    <w:rsid w:val="0069624F"/>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3B08"/>
    <w:rsid w:val="006A44C2"/>
    <w:rsid w:val="006A53E4"/>
    <w:rsid w:val="006A548D"/>
    <w:rsid w:val="006A6A8A"/>
    <w:rsid w:val="006A6B26"/>
    <w:rsid w:val="006A6EA3"/>
    <w:rsid w:val="006A7025"/>
    <w:rsid w:val="006A7292"/>
    <w:rsid w:val="006A7CA8"/>
    <w:rsid w:val="006A7F7C"/>
    <w:rsid w:val="006B1343"/>
    <w:rsid w:val="006B1F69"/>
    <w:rsid w:val="006B240F"/>
    <w:rsid w:val="006B255F"/>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4638"/>
    <w:rsid w:val="006C4A24"/>
    <w:rsid w:val="006C4C75"/>
    <w:rsid w:val="006C4F65"/>
    <w:rsid w:val="006C62AC"/>
    <w:rsid w:val="006C68E7"/>
    <w:rsid w:val="006C6A84"/>
    <w:rsid w:val="006C739C"/>
    <w:rsid w:val="006C7465"/>
    <w:rsid w:val="006D01D2"/>
    <w:rsid w:val="006D067D"/>
    <w:rsid w:val="006D14E5"/>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0E5F"/>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7F9"/>
    <w:rsid w:val="007071F8"/>
    <w:rsid w:val="00707BAF"/>
    <w:rsid w:val="00707EBA"/>
    <w:rsid w:val="00710475"/>
    <w:rsid w:val="00710620"/>
    <w:rsid w:val="007118C7"/>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1D78"/>
    <w:rsid w:val="00722AEE"/>
    <w:rsid w:val="00722DDC"/>
    <w:rsid w:val="00722F4A"/>
    <w:rsid w:val="007237BD"/>
    <w:rsid w:val="007241D5"/>
    <w:rsid w:val="0072420A"/>
    <w:rsid w:val="007245E6"/>
    <w:rsid w:val="00724872"/>
    <w:rsid w:val="00725B74"/>
    <w:rsid w:val="00725C24"/>
    <w:rsid w:val="0072607D"/>
    <w:rsid w:val="007263EA"/>
    <w:rsid w:val="007268F3"/>
    <w:rsid w:val="00726C21"/>
    <w:rsid w:val="00727E56"/>
    <w:rsid w:val="00727EBB"/>
    <w:rsid w:val="00730AF7"/>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46FE"/>
    <w:rsid w:val="00735442"/>
    <w:rsid w:val="007364F1"/>
    <w:rsid w:val="007366B6"/>
    <w:rsid w:val="007401A2"/>
    <w:rsid w:val="007410B7"/>
    <w:rsid w:val="00741146"/>
    <w:rsid w:val="007424A2"/>
    <w:rsid w:val="007428DD"/>
    <w:rsid w:val="00743980"/>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1FC"/>
    <w:rsid w:val="00762D99"/>
    <w:rsid w:val="0076310A"/>
    <w:rsid w:val="00764094"/>
    <w:rsid w:val="00764164"/>
    <w:rsid w:val="0076443B"/>
    <w:rsid w:val="0076631C"/>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D03"/>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282"/>
    <w:rsid w:val="00785E13"/>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737"/>
    <w:rsid w:val="00797BAB"/>
    <w:rsid w:val="00797FE8"/>
    <w:rsid w:val="007A0069"/>
    <w:rsid w:val="007A09CE"/>
    <w:rsid w:val="007A21F0"/>
    <w:rsid w:val="007A231C"/>
    <w:rsid w:val="007A2AC3"/>
    <w:rsid w:val="007A2CDF"/>
    <w:rsid w:val="007A35A8"/>
    <w:rsid w:val="007A3A7C"/>
    <w:rsid w:val="007A3AB4"/>
    <w:rsid w:val="007A4B08"/>
    <w:rsid w:val="007A51E1"/>
    <w:rsid w:val="007A571D"/>
    <w:rsid w:val="007A6CF4"/>
    <w:rsid w:val="007A6F89"/>
    <w:rsid w:val="007A74BC"/>
    <w:rsid w:val="007B06FE"/>
    <w:rsid w:val="007B0E42"/>
    <w:rsid w:val="007B10D6"/>
    <w:rsid w:val="007B1109"/>
    <w:rsid w:val="007B1412"/>
    <w:rsid w:val="007B3496"/>
    <w:rsid w:val="007B3BF6"/>
    <w:rsid w:val="007B3E15"/>
    <w:rsid w:val="007B47B2"/>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7A"/>
    <w:rsid w:val="007D2864"/>
    <w:rsid w:val="007D2AEC"/>
    <w:rsid w:val="007D392A"/>
    <w:rsid w:val="007D400C"/>
    <w:rsid w:val="007D48E4"/>
    <w:rsid w:val="007D4BAF"/>
    <w:rsid w:val="007D4DB9"/>
    <w:rsid w:val="007D5268"/>
    <w:rsid w:val="007D5367"/>
    <w:rsid w:val="007D5399"/>
    <w:rsid w:val="007D5514"/>
    <w:rsid w:val="007D6BCC"/>
    <w:rsid w:val="007D6E98"/>
    <w:rsid w:val="007D71E1"/>
    <w:rsid w:val="007D754B"/>
    <w:rsid w:val="007D7A25"/>
    <w:rsid w:val="007E0669"/>
    <w:rsid w:val="007E09C5"/>
    <w:rsid w:val="007E0A7A"/>
    <w:rsid w:val="007E2012"/>
    <w:rsid w:val="007E282A"/>
    <w:rsid w:val="007E2F02"/>
    <w:rsid w:val="007E31BA"/>
    <w:rsid w:val="007E4A2B"/>
    <w:rsid w:val="007E5762"/>
    <w:rsid w:val="007E5CF7"/>
    <w:rsid w:val="007E63B0"/>
    <w:rsid w:val="007E6D60"/>
    <w:rsid w:val="007E6F5E"/>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1E12"/>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52D"/>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1CA1"/>
    <w:rsid w:val="0084208B"/>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2A9"/>
    <w:rsid w:val="00861331"/>
    <w:rsid w:val="00861512"/>
    <w:rsid w:val="0086292C"/>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321"/>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20BD"/>
    <w:rsid w:val="008821D0"/>
    <w:rsid w:val="00882AE2"/>
    <w:rsid w:val="00883350"/>
    <w:rsid w:val="008841F2"/>
    <w:rsid w:val="008842A8"/>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40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604"/>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01A"/>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19F9"/>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77A"/>
    <w:rsid w:val="00907C88"/>
    <w:rsid w:val="00907D97"/>
    <w:rsid w:val="00907E7C"/>
    <w:rsid w:val="00910043"/>
    <w:rsid w:val="00910860"/>
    <w:rsid w:val="0091187E"/>
    <w:rsid w:val="009122CA"/>
    <w:rsid w:val="0091237C"/>
    <w:rsid w:val="00912787"/>
    <w:rsid w:val="00912C0B"/>
    <w:rsid w:val="00913348"/>
    <w:rsid w:val="00914026"/>
    <w:rsid w:val="00914F8D"/>
    <w:rsid w:val="00914FB2"/>
    <w:rsid w:val="00915215"/>
    <w:rsid w:val="00915408"/>
    <w:rsid w:val="0091540C"/>
    <w:rsid w:val="00915C0D"/>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7DE"/>
    <w:rsid w:val="00924812"/>
    <w:rsid w:val="0092595C"/>
    <w:rsid w:val="009259B5"/>
    <w:rsid w:val="00926396"/>
    <w:rsid w:val="00926742"/>
    <w:rsid w:val="00927943"/>
    <w:rsid w:val="00927E17"/>
    <w:rsid w:val="00930890"/>
    <w:rsid w:val="00930907"/>
    <w:rsid w:val="00930ED8"/>
    <w:rsid w:val="00931459"/>
    <w:rsid w:val="00931A93"/>
    <w:rsid w:val="009351E4"/>
    <w:rsid w:val="00935E7F"/>
    <w:rsid w:val="00936883"/>
    <w:rsid w:val="00937576"/>
    <w:rsid w:val="00937E34"/>
    <w:rsid w:val="00937ECA"/>
    <w:rsid w:val="0094004D"/>
    <w:rsid w:val="0094072A"/>
    <w:rsid w:val="00941952"/>
    <w:rsid w:val="00941D3C"/>
    <w:rsid w:val="009420EA"/>
    <w:rsid w:val="00942534"/>
    <w:rsid w:val="00943F72"/>
    <w:rsid w:val="00944280"/>
    <w:rsid w:val="0094447B"/>
    <w:rsid w:val="00944C7A"/>
    <w:rsid w:val="0094535B"/>
    <w:rsid w:val="00945558"/>
    <w:rsid w:val="00946176"/>
    <w:rsid w:val="00946279"/>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4552"/>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77848"/>
    <w:rsid w:val="00980158"/>
    <w:rsid w:val="00980B28"/>
    <w:rsid w:val="0098118C"/>
    <w:rsid w:val="0098133C"/>
    <w:rsid w:val="009815E9"/>
    <w:rsid w:val="00981A3F"/>
    <w:rsid w:val="009829F1"/>
    <w:rsid w:val="00983537"/>
    <w:rsid w:val="009840BF"/>
    <w:rsid w:val="00984912"/>
    <w:rsid w:val="00984B98"/>
    <w:rsid w:val="00984BFE"/>
    <w:rsid w:val="0098509A"/>
    <w:rsid w:val="00985457"/>
    <w:rsid w:val="009864B1"/>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D9C"/>
    <w:rsid w:val="00996F49"/>
    <w:rsid w:val="00997272"/>
    <w:rsid w:val="0099786E"/>
    <w:rsid w:val="00997CFB"/>
    <w:rsid w:val="00997EE0"/>
    <w:rsid w:val="00997FD2"/>
    <w:rsid w:val="009A0AEB"/>
    <w:rsid w:val="009A111D"/>
    <w:rsid w:val="009A2426"/>
    <w:rsid w:val="009A2A39"/>
    <w:rsid w:val="009A2CF2"/>
    <w:rsid w:val="009A3069"/>
    <w:rsid w:val="009A34A0"/>
    <w:rsid w:val="009A3D1E"/>
    <w:rsid w:val="009A42F7"/>
    <w:rsid w:val="009A430B"/>
    <w:rsid w:val="009A4A69"/>
    <w:rsid w:val="009A4C40"/>
    <w:rsid w:val="009A5967"/>
    <w:rsid w:val="009A686A"/>
    <w:rsid w:val="009A7224"/>
    <w:rsid w:val="009A7E84"/>
    <w:rsid w:val="009B01A2"/>
    <w:rsid w:val="009B08C4"/>
    <w:rsid w:val="009B099C"/>
    <w:rsid w:val="009B0BA0"/>
    <w:rsid w:val="009B0D0B"/>
    <w:rsid w:val="009B0DA6"/>
    <w:rsid w:val="009B14E4"/>
    <w:rsid w:val="009B16FB"/>
    <w:rsid w:val="009B1972"/>
    <w:rsid w:val="009B24DF"/>
    <w:rsid w:val="009B27B4"/>
    <w:rsid w:val="009B357A"/>
    <w:rsid w:val="009B3A45"/>
    <w:rsid w:val="009B3B4E"/>
    <w:rsid w:val="009B40D3"/>
    <w:rsid w:val="009B4340"/>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3FC1"/>
    <w:rsid w:val="009D4725"/>
    <w:rsid w:val="009D472D"/>
    <w:rsid w:val="009D48CD"/>
    <w:rsid w:val="009D50A8"/>
    <w:rsid w:val="009D52F8"/>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B2B"/>
    <w:rsid w:val="00A050CE"/>
    <w:rsid w:val="00A06BA1"/>
    <w:rsid w:val="00A06BC7"/>
    <w:rsid w:val="00A075A9"/>
    <w:rsid w:val="00A100DB"/>
    <w:rsid w:val="00A1020D"/>
    <w:rsid w:val="00A106F1"/>
    <w:rsid w:val="00A11011"/>
    <w:rsid w:val="00A11286"/>
    <w:rsid w:val="00A11EAE"/>
    <w:rsid w:val="00A12A98"/>
    <w:rsid w:val="00A12B4A"/>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9C4"/>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5D6B"/>
    <w:rsid w:val="00A3603A"/>
    <w:rsid w:val="00A36185"/>
    <w:rsid w:val="00A36412"/>
    <w:rsid w:val="00A36C3B"/>
    <w:rsid w:val="00A37AC9"/>
    <w:rsid w:val="00A40295"/>
    <w:rsid w:val="00A41015"/>
    <w:rsid w:val="00A41BB5"/>
    <w:rsid w:val="00A41BEA"/>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2BE5"/>
    <w:rsid w:val="00A63793"/>
    <w:rsid w:val="00A63FC7"/>
    <w:rsid w:val="00A646A9"/>
    <w:rsid w:val="00A64B88"/>
    <w:rsid w:val="00A64E55"/>
    <w:rsid w:val="00A64F3A"/>
    <w:rsid w:val="00A65047"/>
    <w:rsid w:val="00A65430"/>
    <w:rsid w:val="00A658D8"/>
    <w:rsid w:val="00A65BAA"/>
    <w:rsid w:val="00A6672D"/>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12BE"/>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5C8"/>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93"/>
    <w:rsid w:val="00AB5A84"/>
    <w:rsid w:val="00AB5CBE"/>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C7D58"/>
    <w:rsid w:val="00AD05EA"/>
    <w:rsid w:val="00AD073B"/>
    <w:rsid w:val="00AD0741"/>
    <w:rsid w:val="00AD0B19"/>
    <w:rsid w:val="00AD0EA5"/>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81F"/>
    <w:rsid w:val="00B07ACC"/>
    <w:rsid w:val="00B07BCF"/>
    <w:rsid w:val="00B11CD4"/>
    <w:rsid w:val="00B11D55"/>
    <w:rsid w:val="00B11D73"/>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50"/>
    <w:rsid w:val="00B22D95"/>
    <w:rsid w:val="00B2337B"/>
    <w:rsid w:val="00B24499"/>
    <w:rsid w:val="00B24D8F"/>
    <w:rsid w:val="00B25753"/>
    <w:rsid w:val="00B26022"/>
    <w:rsid w:val="00B268CF"/>
    <w:rsid w:val="00B27FFB"/>
    <w:rsid w:val="00B30319"/>
    <w:rsid w:val="00B30EAC"/>
    <w:rsid w:val="00B3132D"/>
    <w:rsid w:val="00B320A1"/>
    <w:rsid w:val="00B32B5D"/>
    <w:rsid w:val="00B33270"/>
    <w:rsid w:val="00B33475"/>
    <w:rsid w:val="00B335C3"/>
    <w:rsid w:val="00B33B41"/>
    <w:rsid w:val="00B3440C"/>
    <w:rsid w:val="00B347B7"/>
    <w:rsid w:val="00B34AC5"/>
    <w:rsid w:val="00B34EB0"/>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C3C"/>
    <w:rsid w:val="00B43CC6"/>
    <w:rsid w:val="00B443EF"/>
    <w:rsid w:val="00B44A2A"/>
    <w:rsid w:val="00B4577F"/>
    <w:rsid w:val="00B46B00"/>
    <w:rsid w:val="00B46EE6"/>
    <w:rsid w:val="00B474B6"/>
    <w:rsid w:val="00B47504"/>
    <w:rsid w:val="00B47891"/>
    <w:rsid w:val="00B5018F"/>
    <w:rsid w:val="00B502EE"/>
    <w:rsid w:val="00B50D10"/>
    <w:rsid w:val="00B50FAD"/>
    <w:rsid w:val="00B516F8"/>
    <w:rsid w:val="00B52519"/>
    <w:rsid w:val="00B5277B"/>
    <w:rsid w:val="00B52E6C"/>
    <w:rsid w:val="00B5300B"/>
    <w:rsid w:val="00B531F9"/>
    <w:rsid w:val="00B53309"/>
    <w:rsid w:val="00B544A1"/>
    <w:rsid w:val="00B544F4"/>
    <w:rsid w:val="00B54694"/>
    <w:rsid w:val="00B54A54"/>
    <w:rsid w:val="00B55714"/>
    <w:rsid w:val="00B55743"/>
    <w:rsid w:val="00B55E6B"/>
    <w:rsid w:val="00B5643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0A3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EDF"/>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A6"/>
    <w:rsid w:val="00B97DB3"/>
    <w:rsid w:val="00BA01A1"/>
    <w:rsid w:val="00BA03F3"/>
    <w:rsid w:val="00BA0FF0"/>
    <w:rsid w:val="00BA1048"/>
    <w:rsid w:val="00BA1CD0"/>
    <w:rsid w:val="00BA1D78"/>
    <w:rsid w:val="00BA2699"/>
    <w:rsid w:val="00BA277A"/>
    <w:rsid w:val="00BA2E15"/>
    <w:rsid w:val="00BA3178"/>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7EC1"/>
    <w:rsid w:val="00BB0861"/>
    <w:rsid w:val="00BB0A96"/>
    <w:rsid w:val="00BB1871"/>
    <w:rsid w:val="00BB1E9E"/>
    <w:rsid w:val="00BB258A"/>
    <w:rsid w:val="00BB2840"/>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43C"/>
    <w:rsid w:val="00BC0929"/>
    <w:rsid w:val="00BC135C"/>
    <w:rsid w:val="00BC16E6"/>
    <w:rsid w:val="00BC1997"/>
    <w:rsid w:val="00BC1B0C"/>
    <w:rsid w:val="00BC1CAD"/>
    <w:rsid w:val="00BC260B"/>
    <w:rsid w:val="00BC2A08"/>
    <w:rsid w:val="00BC30C4"/>
    <w:rsid w:val="00BC5393"/>
    <w:rsid w:val="00BC540A"/>
    <w:rsid w:val="00BC61C9"/>
    <w:rsid w:val="00BC63A5"/>
    <w:rsid w:val="00BC7AAD"/>
    <w:rsid w:val="00BC7E19"/>
    <w:rsid w:val="00BD2D6D"/>
    <w:rsid w:val="00BD32DC"/>
    <w:rsid w:val="00BD3410"/>
    <w:rsid w:val="00BD44EB"/>
    <w:rsid w:val="00BD53B2"/>
    <w:rsid w:val="00BD623A"/>
    <w:rsid w:val="00BD65F2"/>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1A3A"/>
    <w:rsid w:val="00BF33DF"/>
    <w:rsid w:val="00BF4816"/>
    <w:rsid w:val="00BF493C"/>
    <w:rsid w:val="00BF4A50"/>
    <w:rsid w:val="00BF4D46"/>
    <w:rsid w:val="00BF5C80"/>
    <w:rsid w:val="00BF5EAC"/>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18EB"/>
    <w:rsid w:val="00C1290C"/>
    <w:rsid w:val="00C12F08"/>
    <w:rsid w:val="00C13359"/>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051"/>
    <w:rsid w:val="00C2556E"/>
    <w:rsid w:val="00C25A9D"/>
    <w:rsid w:val="00C25BEB"/>
    <w:rsid w:val="00C26259"/>
    <w:rsid w:val="00C2693E"/>
    <w:rsid w:val="00C26DC0"/>
    <w:rsid w:val="00C275FB"/>
    <w:rsid w:val="00C27DBF"/>
    <w:rsid w:val="00C303E7"/>
    <w:rsid w:val="00C307BB"/>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794"/>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49C2"/>
    <w:rsid w:val="00C54A9D"/>
    <w:rsid w:val="00C55CF1"/>
    <w:rsid w:val="00C56E66"/>
    <w:rsid w:val="00C57486"/>
    <w:rsid w:val="00C60FFA"/>
    <w:rsid w:val="00C61305"/>
    <w:rsid w:val="00C613EA"/>
    <w:rsid w:val="00C615C7"/>
    <w:rsid w:val="00C62008"/>
    <w:rsid w:val="00C621DD"/>
    <w:rsid w:val="00C627DF"/>
    <w:rsid w:val="00C62E6B"/>
    <w:rsid w:val="00C62FF9"/>
    <w:rsid w:val="00C6326C"/>
    <w:rsid w:val="00C64E8D"/>
    <w:rsid w:val="00C65CD7"/>
    <w:rsid w:val="00C668F1"/>
    <w:rsid w:val="00C66900"/>
    <w:rsid w:val="00C66EF1"/>
    <w:rsid w:val="00C670F5"/>
    <w:rsid w:val="00C67833"/>
    <w:rsid w:val="00C70586"/>
    <w:rsid w:val="00C70D28"/>
    <w:rsid w:val="00C71407"/>
    <w:rsid w:val="00C71917"/>
    <w:rsid w:val="00C7233D"/>
    <w:rsid w:val="00C72A33"/>
    <w:rsid w:val="00C72D41"/>
    <w:rsid w:val="00C7325B"/>
    <w:rsid w:val="00C73FE9"/>
    <w:rsid w:val="00C7467A"/>
    <w:rsid w:val="00C74E06"/>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B34"/>
    <w:rsid w:val="00C85E8D"/>
    <w:rsid w:val="00C85FB0"/>
    <w:rsid w:val="00C866DC"/>
    <w:rsid w:val="00C86A70"/>
    <w:rsid w:val="00C86CF4"/>
    <w:rsid w:val="00C86EA4"/>
    <w:rsid w:val="00C87402"/>
    <w:rsid w:val="00C9083C"/>
    <w:rsid w:val="00C90B3C"/>
    <w:rsid w:val="00C91C08"/>
    <w:rsid w:val="00C9231D"/>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561"/>
    <w:rsid w:val="00CA398D"/>
    <w:rsid w:val="00CA3EE2"/>
    <w:rsid w:val="00CA48CF"/>
    <w:rsid w:val="00CA4D3C"/>
    <w:rsid w:val="00CA53C2"/>
    <w:rsid w:val="00CA575F"/>
    <w:rsid w:val="00CA5A9A"/>
    <w:rsid w:val="00CA5B46"/>
    <w:rsid w:val="00CA5F55"/>
    <w:rsid w:val="00CA6815"/>
    <w:rsid w:val="00CA79E7"/>
    <w:rsid w:val="00CA7EB5"/>
    <w:rsid w:val="00CB02FB"/>
    <w:rsid w:val="00CB0519"/>
    <w:rsid w:val="00CB0C74"/>
    <w:rsid w:val="00CB0F56"/>
    <w:rsid w:val="00CB10EC"/>
    <w:rsid w:val="00CB141B"/>
    <w:rsid w:val="00CB1C40"/>
    <w:rsid w:val="00CB1C7F"/>
    <w:rsid w:val="00CB1C93"/>
    <w:rsid w:val="00CB22E8"/>
    <w:rsid w:val="00CB24E2"/>
    <w:rsid w:val="00CB3427"/>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6A0"/>
    <w:rsid w:val="00CD0E90"/>
    <w:rsid w:val="00CD0EF4"/>
    <w:rsid w:val="00CD16FB"/>
    <w:rsid w:val="00CD1917"/>
    <w:rsid w:val="00CD26CE"/>
    <w:rsid w:val="00CD2AAF"/>
    <w:rsid w:val="00CD2E2B"/>
    <w:rsid w:val="00CD336A"/>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22CD"/>
    <w:rsid w:val="00CF33AA"/>
    <w:rsid w:val="00CF39B5"/>
    <w:rsid w:val="00CF429D"/>
    <w:rsid w:val="00CF4348"/>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439"/>
    <w:rsid w:val="00D05AF3"/>
    <w:rsid w:val="00D06095"/>
    <w:rsid w:val="00D07E69"/>
    <w:rsid w:val="00D10DC5"/>
    <w:rsid w:val="00D1110C"/>
    <w:rsid w:val="00D1134C"/>
    <w:rsid w:val="00D131EA"/>
    <w:rsid w:val="00D134EF"/>
    <w:rsid w:val="00D147B7"/>
    <w:rsid w:val="00D14D65"/>
    <w:rsid w:val="00D16107"/>
    <w:rsid w:val="00D161FE"/>
    <w:rsid w:val="00D163FB"/>
    <w:rsid w:val="00D16DA1"/>
    <w:rsid w:val="00D170E4"/>
    <w:rsid w:val="00D179B5"/>
    <w:rsid w:val="00D17EEF"/>
    <w:rsid w:val="00D20205"/>
    <w:rsid w:val="00D20572"/>
    <w:rsid w:val="00D20649"/>
    <w:rsid w:val="00D21483"/>
    <w:rsid w:val="00D216BB"/>
    <w:rsid w:val="00D21C5C"/>
    <w:rsid w:val="00D221C4"/>
    <w:rsid w:val="00D2325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591F"/>
    <w:rsid w:val="00D36919"/>
    <w:rsid w:val="00D36D37"/>
    <w:rsid w:val="00D36FA7"/>
    <w:rsid w:val="00D37527"/>
    <w:rsid w:val="00D379E7"/>
    <w:rsid w:val="00D37BDF"/>
    <w:rsid w:val="00D409F4"/>
    <w:rsid w:val="00D415D5"/>
    <w:rsid w:val="00D41FE5"/>
    <w:rsid w:val="00D4231A"/>
    <w:rsid w:val="00D42BDE"/>
    <w:rsid w:val="00D43B90"/>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4D6"/>
    <w:rsid w:val="00D56762"/>
    <w:rsid w:val="00D56957"/>
    <w:rsid w:val="00D56ECE"/>
    <w:rsid w:val="00D570CF"/>
    <w:rsid w:val="00D579DF"/>
    <w:rsid w:val="00D57B56"/>
    <w:rsid w:val="00D60B2B"/>
    <w:rsid w:val="00D6179E"/>
    <w:rsid w:val="00D61DC8"/>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8CE"/>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5B"/>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101C"/>
    <w:rsid w:val="00DF1642"/>
    <w:rsid w:val="00DF26B2"/>
    <w:rsid w:val="00DF298B"/>
    <w:rsid w:val="00DF2B35"/>
    <w:rsid w:val="00DF2B36"/>
    <w:rsid w:val="00DF3A55"/>
    <w:rsid w:val="00DF42BC"/>
    <w:rsid w:val="00DF52B7"/>
    <w:rsid w:val="00DF5A8C"/>
    <w:rsid w:val="00DF665F"/>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3F0F"/>
    <w:rsid w:val="00E04172"/>
    <w:rsid w:val="00E0461B"/>
    <w:rsid w:val="00E04E74"/>
    <w:rsid w:val="00E05197"/>
    <w:rsid w:val="00E0564D"/>
    <w:rsid w:val="00E069E3"/>
    <w:rsid w:val="00E06ACE"/>
    <w:rsid w:val="00E06D70"/>
    <w:rsid w:val="00E077E2"/>
    <w:rsid w:val="00E07B55"/>
    <w:rsid w:val="00E1077C"/>
    <w:rsid w:val="00E11D0F"/>
    <w:rsid w:val="00E12145"/>
    <w:rsid w:val="00E121B1"/>
    <w:rsid w:val="00E13488"/>
    <w:rsid w:val="00E13533"/>
    <w:rsid w:val="00E136D3"/>
    <w:rsid w:val="00E137BE"/>
    <w:rsid w:val="00E14075"/>
    <w:rsid w:val="00E1434B"/>
    <w:rsid w:val="00E1459E"/>
    <w:rsid w:val="00E149C4"/>
    <w:rsid w:val="00E157AE"/>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35D"/>
    <w:rsid w:val="00E46AC6"/>
    <w:rsid w:val="00E474C5"/>
    <w:rsid w:val="00E47B70"/>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E6F"/>
    <w:rsid w:val="00E62F61"/>
    <w:rsid w:val="00E63543"/>
    <w:rsid w:val="00E654B1"/>
    <w:rsid w:val="00E65BC4"/>
    <w:rsid w:val="00E65D04"/>
    <w:rsid w:val="00E6694A"/>
    <w:rsid w:val="00E66F5D"/>
    <w:rsid w:val="00E70174"/>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3E67"/>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D4B"/>
    <w:rsid w:val="00EA6F6B"/>
    <w:rsid w:val="00EA72DA"/>
    <w:rsid w:val="00EA77D9"/>
    <w:rsid w:val="00EA78FF"/>
    <w:rsid w:val="00EB0301"/>
    <w:rsid w:val="00EB04F0"/>
    <w:rsid w:val="00EB0557"/>
    <w:rsid w:val="00EB05A3"/>
    <w:rsid w:val="00EB061C"/>
    <w:rsid w:val="00EB0B3C"/>
    <w:rsid w:val="00EB12C1"/>
    <w:rsid w:val="00EB20B8"/>
    <w:rsid w:val="00EB218C"/>
    <w:rsid w:val="00EB22F6"/>
    <w:rsid w:val="00EB39B9"/>
    <w:rsid w:val="00EB4082"/>
    <w:rsid w:val="00EB4925"/>
    <w:rsid w:val="00EB4E10"/>
    <w:rsid w:val="00EB5967"/>
    <w:rsid w:val="00EB59E4"/>
    <w:rsid w:val="00EB59F4"/>
    <w:rsid w:val="00EB61B4"/>
    <w:rsid w:val="00EB6627"/>
    <w:rsid w:val="00EB6984"/>
    <w:rsid w:val="00EB6DC6"/>
    <w:rsid w:val="00EB7316"/>
    <w:rsid w:val="00EB7A0A"/>
    <w:rsid w:val="00EC040A"/>
    <w:rsid w:val="00EC0926"/>
    <w:rsid w:val="00EC0A98"/>
    <w:rsid w:val="00EC0C59"/>
    <w:rsid w:val="00EC0DB3"/>
    <w:rsid w:val="00EC15C1"/>
    <w:rsid w:val="00EC1615"/>
    <w:rsid w:val="00EC16A0"/>
    <w:rsid w:val="00EC23EA"/>
    <w:rsid w:val="00EC2756"/>
    <w:rsid w:val="00EC2780"/>
    <w:rsid w:val="00EC2853"/>
    <w:rsid w:val="00EC28B4"/>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0CF4"/>
    <w:rsid w:val="00EE12CE"/>
    <w:rsid w:val="00EE2E90"/>
    <w:rsid w:val="00EE40CF"/>
    <w:rsid w:val="00EE4375"/>
    <w:rsid w:val="00EE4C05"/>
    <w:rsid w:val="00EE5486"/>
    <w:rsid w:val="00EE54FD"/>
    <w:rsid w:val="00EE5F3C"/>
    <w:rsid w:val="00EE6185"/>
    <w:rsid w:val="00EE64C3"/>
    <w:rsid w:val="00EE6A8C"/>
    <w:rsid w:val="00EE6FE7"/>
    <w:rsid w:val="00EE77AF"/>
    <w:rsid w:val="00EE7AB9"/>
    <w:rsid w:val="00EE7C6E"/>
    <w:rsid w:val="00EF098A"/>
    <w:rsid w:val="00EF1121"/>
    <w:rsid w:val="00EF19C9"/>
    <w:rsid w:val="00EF20ED"/>
    <w:rsid w:val="00EF22D3"/>
    <w:rsid w:val="00EF270E"/>
    <w:rsid w:val="00EF2A4C"/>
    <w:rsid w:val="00EF3090"/>
    <w:rsid w:val="00EF48D1"/>
    <w:rsid w:val="00EF4B91"/>
    <w:rsid w:val="00EF4D6F"/>
    <w:rsid w:val="00EF555D"/>
    <w:rsid w:val="00EF59AB"/>
    <w:rsid w:val="00EF652A"/>
    <w:rsid w:val="00EF7805"/>
    <w:rsid w:val="00F000B0"/>
    <w:rsid w:val="00F003F4"/>
    <w:rsid w:val="00F006B1"/>
    <w:rsid w:val="00F00E3C"/>
    <w:rsid w:val="00F01674"/>
    <w:rsid w:val="00F02CB2"/>
    <w:rsid w:val="00F02EF1"/>
    <w:rsid w:val="00F065BD"/>
    <w:rsid w:val="00F066DF"/>
    <w:rsid w:val="00F06BC7"/>
    <w:rsid w:val="00F06CFD"/>
    <w:rsid w:val="00F06EB0"/>
    <w:rsid w:val="00F07301"/>
    <w:rsid w:val="00F07335"/>
    <w:rsid w:val="00F07CA0"/>
    <w:rsid w:val="00F10408"/>
    <w:rsid w:val="00F119BD"/>
    <w:rsid w:val="00F11A67"/>
    <w:rsid w:val="00F11E54"/>
    <w:rsid w:val="00F11E84"/>
    <w:rsid w:val="00F11F9E"/>
    <w:rsid w:val="00F1215F"/>
    <w:rsid w:val="00F12173"/>
    <w:rsid w:val="00F12ACC"/>
    <w:rsid w:val="00F12B48"/>
    <w:rsid w:val="00F1327B"/>
    <w:rsid w:val="00F14188"/>
    <w:rsid w:val="00F14CDE"/>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4F37"/>
    <w:rsid w:val="00F4537C"/>
    <w:rsid w:val="00F45423"/>
    <w:rsid w:val="00F45F9F"/>
    <w:rsid w:val="00F46B7E"/>
    <w:rsid w:val="00F46D7C"/>
    <w:rsid w:val="00F4781E"/>
    <w:rsid w:val="00F50726"/>
    <w:rsid w:val="00F50C92"/>
    <w:rsid w:val="00F50F57"/>
    <w:rsid w:val="00F51BE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6149"/>
    <w:rsid w:val="00F66E42"/>
    <w:rsid w:val="00F700C1"/>
    <w:rsid w:val="00F703D6"/>
    <w:rsid w:val="00F707F7"/>
    <w:rsid w:val="00F70A2C"/>
    <w:rsid w:val="00F711FE"/>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179"/>
    <w:rsid w:val="00F83E45"/>
    <w:rsid w:val="00F850AC"/>
    <w:rsid w:val="00F853CF"/>
    <w:rsid w:val="00F8568C"/>
    <w:rsid w:val="00F858AB"/>
    <w:rsid w:val="00F86331"/>
    <w:rsid w:val="00F86523"/>
    <w:rsid w:val="00F86A5F"/>
    <w:rsid w:val="00F86BDC"/>
    <w:rsid w:val="00F86CB0"/>
    <w:rsid w:val="00F87324"/>
    <w:rsid w:val="00F878DE"/>
    <w:rsid w:val="00F90222"/>
    <w:rsid w:val="00F90E7E"/>
    <w:rsid w:val="00F91283"/>
    <w:rsid w:val="00F9151B"/>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97BCB"/>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3826"/>
    <w:rsid w:val="00FB3C47"/>
    <w:rsid w:val="00FB4F7B"/>
    <w:rsid w:val="00FB5218"/>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24E"/>
    <w:rsid w:val="00FE16CA"/>
    <w:rsid w:val="00FE1A23"/>
    <w:rsid w:val="00FE24E3"/>
    <w:rsid w:val="00FE388F"/>
    <w:rsid w:val="00FE3E73"/>
    <w:rsid w:val="00FE48DB"/>
    <w:rsid w:val="00FE5394"/>
    <w:rsid w:val="00FE55E0"/>
    <w:rsid w:val="00FE5D95"/>
    <w:rsid w:val="00FE5F6E"/>
    <w:rsid w:val="00FE64B5"/>
    <w:rsid w:val="00FE69A9"/>
    <w:rsid w:val="00FE74E6"/>
    <w:rsid w:val="00FE7BD1"/>
    <w:rsid w:val="00FF03F5"/>
    <w:rsid w:val="00FF1168"/>
    <w:rsid w:val="00FF178A"/>
    <w:rsid w:val="00FF218F"/>
    <w:rsid w:val="00FF22CD"/>
    <w:rsid w:val="00FF30EC"/>
    <w:rsid w:val="00FF32A5"/>
    <w:rsid w:val="00FF33F1"/>
    <w:rsid w:val="00FF37E8"/>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64B1"/>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unhideWhenUsed/>
    <w:qFormat/>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TAL">
    <w:name w:val="TAL"/>
    <w:basedOn w:val="a"/>
    <w:link w:val="TALChar"/>
    <w:qFormat/>
    <w:rsid w:val="00A209C4"/>
    <w:pPr>
      <w:keepNext/>
      <w:keepLines/>
      <w:widowControl/>
      <w:wordWrap/>
      <w:autoSpaceDE/>
      <w:autoSpaceDN/>
      <w:spacing w:afterLines="0" w:after="0"/>
      <w:jc w:val="left"/>
    </w:pPr>
    <w:rPr>
      <w:rFonts w:ascii="Arial" w:hAnsi="Arial"/>
      <w:kern w:val="0"/>
      <w:sz w:val="18"/>
      <w:szCs w:val="20"/>
      <w:lang w:val="en-GB" w:eastAsia="en-US"/>
    </w:rPr>
  </w:style>
  <w:style w:type="character" w:customStyle="1" w:styleId="TALChar">
    <w:name w:val="TAL Char"/>
    <w:link w:val="TAL"/>
    <w:qFormat/>
    <w:rsid w:val="00A209C4"/>
    <w:rPr>
      <w:rFonts w:ascii="Arial" w:hAnsi="Arial" w:cs="Times New Roman"/>
      <w:kern w:val="0"/>
      <w:sz w:val="18"/>
      <w:lang w:val="en-GB" w:eastAsia="en-US"/>
    </w:rPr>
  </w:style>
  <w:style w:type="paragraph" w:styleId="af0">
    <w:name w:val="Revision"/>
    <w:hidden/>
    <w:uiPriority w:val="99"/>
    <w:semiHidden/>
    <w:rsid w:val="0025212E"/>
    <w:pPr>
      <w:spacing w:after="0" w:line="240" w:lineRule="auto"/>
      <w:jc w:val="left"/>
    </w:pPr>
    <w:rPr>
      <w:rFonts w:ascii="Times New Roman" w:hAnsi="Times New Roman" w:cs="Times New Roman"/>
      <w:sz w:val="22"/>
      <w:szCs w:val="22"/>
    </w:rPr>
  </w:style>
  <w:style w:type="character" w:styleId="af1">
    <w:name w:val="Hyperlink"/>
    <w:basedOn w:val="a0"/>
    <w:uiPriority w:val="99"/>
    <w:unhideWhenUsed/>
    <w:rsid w:val="00614443"/>
    <w:rPr>
      <w:color w:val="0563C1" w:themeColor="hyperlink"/>
      <w:u w:val="single"/>
    </w:rPr>
  </w:style>
  <w:style w:type="character" w:styleId="af2">
    <w:name w:val="Unresolved Mention"/>
    <w:basedOn w:val="a0"/>
    <w:uiPriority w:val="99"/>
    <w:semiHidden/>
    <w:unhideWhenUsed/>
    <w:rsid w:val="00614443"/>
    <w:rPr>
      <w:color w:val="605E5C"/>
      <w:shd w:val="clear" w:color="auto" w:fill="E1DFDD"/>
    </w:rPr>
  </w:style>
  <w:style w:type="character" w:styleId="af3">
    <w:name w:val="FollowedHyperlink"/>
    <w:basedOn w:val="a0"/>
    <w:uiPriority w:val="99"/>
    <w:semiHidden/>
    <w:unhideWhenUsed/>
    <w:rsid w:val="006144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sit.go.kr/eng/bbs/view.do?sCode=eng&amp;mId=4&amp;bbsSeqNo=42&amp;nttSeqNo=998" TargetMode="External"/><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BE2A3-D97B-4B82-9BB7-A8CBFF47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13</Pages>
  <Words>4459</Words>
  <Characters>25420</Characters>
  <Application>Microsoft Office Word</Application>
  <DocSecurity>0</DocSecurity>
  <Lines>211</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14</cp:revision>
  <dcterms:created xsi:type="dcterms:W3CDTF">2025-08-14T00:46:00Z</dcterms:created>
  <dcterms:modified xsi:type="dcterms:W3CDTF">2025-08-14T13:57:00Z</dcterms:modified>
</cp:coreProperties>
</file>